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696"/>
        <w:gridCol w:w="6193"/>
      </w:tblGrid>
      <w:tr w:rsidR="00CC61E0" w:rsidRPr="007A05AA" w14:paraId="36DCC098" w14:textId="77777777" w:rsidTr="003A4538">
        <w:tc>
          <w:tcPr>
            <w:tcW w:w="3696" w:type="dxa"/>
          </w:tcPr>
          <w:p w14:paraId="59D6893E" w14:textId="77777777" w:rsidR="00FB4877" w:rsidRDefault="00FB4877" w:rsidP="00B623BB">
            <w:pPr>
              <w:pStyle w:val="Pieddepage"/>
              <w:jc w:val="center"/>
              <w:rPr>
                <w:lang w:val="en-GB"/>
              </w:rPr>
            </w:pPr>
          </w:p>
          <w:p w14:paraId="165BE5C5" w14:textId="20CAF010" w:rsidR="00FB4877" w:rsidRPr="007A05AA" w:rsidRDefault="004B2026" w:rsidP="00B623BB">
            <w:pPr>
              <w:pStyle w:val="Pieddepage"/>
              <w:jc w:val="center"/>
              <w:rPr>
                <w:lang w:val="en-GB"/>
              </w:rPr>
            </w:pPr>
            <w:r w:rsidRPr="004B2026">
              <w:rPr>
                <w:noProof/>
                <w:lang w:val="en-GB"/>
              </w:rPr>
              <w:drawing>
                <wp:inline distT="0" distB="0" distL="0" distR="0" wp14:anchorId="246846BE" wp14:editId="40025E4B">
                  <wp:extent cx="1669252" cy="45267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364" cy="47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A6CAA" w14:textId="77777777" w:rsidR="00FB4877" w:rsidRPr="007A05AA" w:rsidRDefault="00FB4877" w:rsidP="00B623BB">
            <w:pPr>
              <w:rPr>
                <w:rFonts w:ascii="Verdana" w:hAnsi="Verdana"/>
                <w:b/>
              </w:rPr>
            </w:pPr>
          </w:p>
        </w:tc>
        <w:tc>
          <w:tcPr>
            <w:tcW w:w="6193" w:type="dxa"/>
          </w:tcPr>
          <w:p w14:paraId="7F779523" w14:textId="77777777" w:rsidR="00FB4877" w:rsidRDefault="00FB4877" w:rsidP="00B623BB">
            <w:pPr>
              <w:rPr>
                <w:rFonts w:ascii="Verdana" w:hAnsi="Verdana"/>
                <w:b/>
              </w:rPr>
            </w:pPr>
          </w:p>
          <w:p w14:paraId="29A168AF" w14:textId="77777777" w:rsidR="00FB4877" w:rsidRPr="00F2709A" w:rsidRDefault="00FB4877" w:rsidP="00B623BB">
            <w:pPr>
              <w:jc w:val="center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F2709A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COMMUNIQUÉ DE PRESSE</w:t>
            </w:r>
          </w:p>
          <w:p w14:paraId="3039DCEA" w14:textId="7ADABDA8" w:rsidR="00FB4877" w:rsidRPr="0031420B" w:rsidRDefault="00FB4877" w:rsidP="00047F11">
            <w:pPr>
              <w:jc w:val="center"/>
              <w:rPr>
                <w:rFonts w:ascii="Verdana" w:hAnsi="Verdana"/>
                <w:b/>
              </w:rPr>
            </w:pPr>
            <w:r w:rsidRPr="0031420B">
              <w:rPr>
                <w:rFonts w:ascii="Verdana" w:hAnsi="Verdana"/>
                <w:b/>
                <w:color w:val="000000" w:themeColor="text1"/>
              </w:rPr>
              <w:t xml:space="preserve">Parution </w:t>
            </w:r>
            <w:r w:rsidR="00CC61E0">
              <w:rPr>
                <w:rFonts w:ascii="Verdana" w:hAnsi="Verdana"/>
                <w:b/>
                <w:color w:val="000000" w:themeColor="text1"/>
              </w:rPr>
              <w:t>12 novembre</w:t>
            </w:r>
            <w:bookmarkStart w:id="0" w:name="_GoBack"/>
            <w:bookmarkEnd w:id="0"/>
            <w:r w:rsidR="007E06E0">
              <w:rPr>
                <w:rFonts w:ascii="Verdana" w:hAnsi="Verdana"/>
                <w:b/>
                <w:color w:val="000000" w:themeColor="text1"/>
              </w:rPr>
              <w:t xml:space="preserve"> 2019</w:t>
            </w:r>
          </w:p>
        </w:tc>
      </w:tr>
      <w:tr w:rsidR="00CC61E0" w:rsidRPr="007A05AA" w14:paraId="6D7E1906" w14:textId="77777777" w:rsidTr="003A4538">
        <w:tc>
          <w:tcPr>
            <w:tcW w:w="3696" w:type="dxa"/>
          </w:tcPr>
          <w:p w14:paraId="7ABD8D08" w14:textId="77777777" w:rsidR="00D05502" w:rsidRDefault="00D05502" w:rsidP="00AF3B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'B®ˇø¨hÕ"/>
                <w:color w:val="0000FF"/>
                <w:sz w:val="18"/>
                <w:szCs w:val="18"/>
                <w:u w:val="single"/>
              </w:rPr>
            </w:pPr>
          </w:p>
          <w:p w14:paraId="11D1B333" w14:textId="21626198" w:rsidR="00FB4877" w:rsidRDefault="00CC61E0" w:rsidP="00AF3B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'B®ˇø¨hÕ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hAnsi="Verdana" w:cs="h'B®ˇø¨hÕ"/>
                <w:noProof/>
                <w:color w:val="0000FF"/>
                <w:sz w:val="18"/>
                <w:szCs w:val="18"/>
                <w:u w:val="single"/>
              </w:rPr>
              <w:drawing>
                <wp:inline distT="0" distB="0" distL="0" distR="0" wp14:anchorId="5646C6C1" wp14:editId="7AC58E29">
                  <wp:extent cx="2166620" cy="3076704"/>
                  <wp:effectExtent l="0" t="0" r="5080" b="0"/>
                  <wp:docPr id="2" name="Image 2" descr="Une image contenant texte, liv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euDeLaLogique-couv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18" cy="310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D0F36" w14:textId="77777777" w:rsidR="004462DE" w:rsidRDefault="004462DE" w:rsidP="00AF3B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'B®ˇø¨hÕ"/>
                <w:color w:val="0000FF"/>
                <w:sz w:val="18"/>
                <w:szCs w:val="18"/>
                <w:u w:val="single"/>
              </w:rPr>
            </w:pPr>
          </w:p>
          <w:p w14:paraId="1FDDFEFE" w14:textId="77777777" w:rsidR="004462DE" w:rsidRDefault="004462DE" w:rsidP="004462DE">
            <w:pPr>
              <w:pStyle w:val="Default"/>
            </w:pPr>
          </w:p>
          <w:p w14:paraId="4E94999F" w14:textId="23ADA9B0" w:rsidR="00CC61E0" w:rsidRDefault="00CC61E0" w:rsidP="00A414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color w:val="211D1E"/>
              </w:rPr>
            </w:pPr>
            <w:r>
              <w:rPr>
                <w:rFonts w:asciiTheme="majorHAnsi" w:hAnsiTheme="majorHAnsi" w:cstheme="majorHAnsi"/>
                <w:bCs/>
                <w:iCs/>
                <w:color w:val="211D1E"/>
              </w:rPr>
              <w:t>Est-il vraiment nécessaire de présenter Lewis Carroll ? Faisons-le quand même :</w:t>
            </w:r>
          </w:p>
          <w:p w14:paraId="05376263" w14:textId="4F36CE87" w:rsidR="004841F3" w:rsidRPr="008E6185" w:rsidRDefault="00CC61E0" w:rsidP="008E61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Cs/>
                <w:color w:val="211D1E"/>
              </w:rPr>
            </w:pPr>
            <w:r w:rsidRPr="00CC61E0">
              <w:rPr>
                <w:rFonts w:asciiTheme="majorHAnsi" w:hAnsiTheme="majorHAnsi" w:cstheme="majorHAnsi"/>
                <w:bCs/>
                <w:iCs/>
                <w:color w:val="211D1E"/>
              </w:rPr>
              <w:t>﻿</w:t>
            </w:r>
            <w:r w:rsidRPr="00CC61E0">
              <w:rPr>
                <w:rFonts w:asciiTheme="majorHAnsi" w:hAnsiTheme="majorHAnsi" w:cstheme="majorHAnsi"/>
                <w:b/>
                <w:iCs/>
                <w:color w:val="211D1E"/>
              </w:rPr>
              <w:t>Lewis Carroll</w:t>
            </w:r>
            <w:r w:rsidRPr="00CC61E0">
              <w:rPr>
                <w:rFonts w:asciiTheme="majorHAnsi" w:hAnsiTheme="majorHAnsi" w:cstheme="majorHAnsi"/>
                <w:bCs/>
                <w:iCs/>
                <w:color w:val="211D1E"/>
              </w:rPr>
              <w:t xml:space="preserve"> (1832-1898) est un romancier, essayiste, photographe amateur et professeur de mathématiques britannique. Il vivait et travaillait à Oxford. Il est principalement connu pour son </w:t>
            </w:r>
            <w:r>
              <w:rPr>
                <w:rFonts w:asciiTheme="majorHAnsi" w:hAnsiTheme="majorHAnsi" w:cstheme="majorHAnsi"/>
                <w:bCs/>
                <w:iCs/>
                <w:color w:val="211D1E"/>
              </w:rPr>
              <w:t xml:space="preserve">succès planétaire </w:t>
            </w:r>
            <w:r w:rsidRPr="00CC61E0">
              <w:rPr>
                <w:rFonts w:asciiTheme="majorHAnsi" w:hAnsiTheme="majorHAnsi" w:cstheme="majorHAnsi"/>
                <w:b/>
                <w:i/>
                <w:color w:val="211D1E"/>
              </w:rPr>
              <w:t xml:space="preserve">Les Aventures d'Alice au </w:t>
            </w:r>
            <w:r>
              <w:rPr>
                <w:rFonts w:asciiTheme="majorHAnsi" w:hAnsiTheme="majorHAnsi" w:cstheme="majorHAnsi"/>
                <w:b/>
                <w:i/>
                <w:color w:val="211D1E"/>
              </w:rPr>
              <w:t>P</w:t>
            </w:r>
            <w:r w:rsidRPr="00CC61E0">
              <w:rPr>
                <w:rFonts w:asciiTheme="majorHAnsi" w:hAnsiTheme="majorHAnsi" w:cstheme="majorHAnsi"/>
                <w:b/>
                <w:i/>
                <w:color w:val="211D1E"/>
              </w:rPr>
              <w:t xml:space="preserve">ays des </w:t>
            </w:r>
            <w:r>
              <w:rPr>
                <w:rFonts w:asciiTheme="majorHAnsi" w:hAnsiTheme="majorHAnsi" w:cstheme="majorHAnsi"/>
                <w:b/>
                <w:i/>
                <w:color w:val="211D1E"/>
              </w:rPr>
              <w:t>M</w:t>
            </w:r>
            <w:r w:rsidRPr="00CC61E0">
              <w:rPr>
                <w:rFonts w:asciiTheme="majorHAnsi" w:hAnsiTheme="majorHAnsi" w:cstheme="majorHAnsi"/>
                <w:b/>
                <w:i/>
                <w:color w:val="211D1E"/>
              </w:rPr>
              <w:t>erveilles</w:t>
            </w:r>
            <w:r w:rsidRPr="00CC61E0">
              <w:rPr>
                <w:rFonts w:asciiTheme="majorHAnsi" w:hAnsiTheme="majorHAnsi" w:cstheme="majorHAnsi"/>
                <w:bCs/>
                <w:iCs/>
                <w:color w:val="211D1E"/>
              </w:rPr>
              <w:t xml:space="preserve"> (1865). C’était aussi un des meilleurs logisticiens de son temps. C’est l’une des plus grandes figures du “nonsense” britannique.</w:t>
            </w:r>
          </w:p>
        </w:tc>
        <w:tc>
          <w:tcPr>
            <w:tcW w:w="6193" w:type="dxa"/>
          </w:tcPr>
          <w:p w14:paraId="38C61D99" w14:textId="77777777" w:rsidR="00FB4877" w:rsidRDefault="00FB4877" w:rsidP="00B623BB">
            <w:pPr>
              <w:rPr>
                <w:rFonts w:ascii="Verdana" w:hAnsi="Verdana"/>
                <w:b/>
              </w:rPr>
            </w:pPr>
          </w:p>
          <w:p w14:paraId="52175AB3" w14:textId="082CBFF0" w:rsidR="00B623BB" w:rsidRPr="003A4538" w:rsidRDefault="00CC61E0" w:rsidP="00B623BB">
            <w:pPr>
              <w:rPr>
                <w:rFonts w:asciiTheme="majorHAnsi" w:hAnsiTheme="majorHAnsi" w:cstheme="majorHAnsi"/>
                <w:b/>
                <w:color w:val="FF0000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48"/>
                <w:szCs w:val="48"/>
              </w:rPr>
              <w:t xml:space="preserve">LE JEU DE LA LOGIQUE </w:t>
            </w:r>
            <w:r w:rsidRPr="00CC61E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(livre-jeu)</w:t>
            </w:r>
          </w:p>
          <w:p w14:paraId="7306A821" w14:textId="62642E4E" w:rsidR="007E06E0" w:rsidRDefault="007E06E0" w:rsidP="007E06E0">
            <w:pPr>
              <w:rPr>
                <w:rFonts w:asciiTheme="majorHAnsi" w:hAnsiTheme="majorHAnsi" w:cstheme="majorHAnsi"/>
                <w:b/>
              </w:rPr>
            </w:pPr>
            <w:r w:rsidRPr="00FE00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Par </w:t>
            </w:r>
            <w:r w:rsidR="00CC61E0">
              <w:rPr>
                <w:rFonts w:asciiTheme="majorHAnsi" w:hAnsiTheme="majorHAnsi" w:cstheme="majorHAnsi"/>
                <w:b/>
                <w:sz w:val="28"/>
                <w:szCs w:val="28"/>
              </w:rPr>
              <w:t>Lewis Carroll, texte inédit en français</w:t>
            </w:r>
          </w:p>
          <w:p w14:paraId="3E9EC4FE" w14:textId="77777777" w:rsidR="00FB4877" w:rsidRDefault="00FB4877" w:rsidP="00B623BB">
            <w:pPr>
              <w:rPr>
                <w:rFonts w:ascii="Verdana" w:hAnsi="Verdana"/>
                <w:b/>
              </w:rPr>
            </w:pPr>
          </w:p>
          <w:p w14:paraId="6BF8162B" w14:textId="77777777" w:rsidR="00FB4877" w:rsidRPr="004462DE" w:rsidRDefault="00FB4877" w:rsidP="00B623BB">
            <w:pPr>
              <w:rPr>
                <w:rFonts w:asciiTheme="majorHAnsi" w:hAnsiTheme="majorHAnsi" w:cstheme="majorHAnsi"/>
                <w:b/>
              </w:rPr>
            </w:pPr>
            <w:r w:rsidRPr="004462DE">
              <w:rPr>
                <w:rFonts w:asciiTheme="majorHAnsi" w:hAnsiTheme="majorHAnsi" w:cstheme="majorHAnsi"/>
                <w:b/>
              </w:rPr>
              <w:t>Présentation</w:t>
            </w:r>
          </w:p>
          <w:p w14:paraId="2BDBE3BA" w14:textId="77777777" w:rsidR="00CC61E0" w:rsidRPr="00CC61E0" w:rsidRDefault="008D0169" w:rsidP="00CC61E0">
            <w:pPr>
              <w:rPr>
                <w:rFonts w:asciiTheme="majorHAnsi" w:hAnsiTheme="majorHAnsi" w:cstheme="majorHAnsi"/>
              </w:rPr>
            </w:pPr>
            <w:r w:rsidRPr="008D0169">
              <w:rPr>
                <w:rFonts w:asciiTheme="majorHAnsi" w:hAnsiTheme="majorHAnsi" w:cstheme="majorHAnsi"/>
              </w:rPr>
              <w:t>﻿</w:t>
            </w:r>
            <w:r w:rsidR="00CC61E0" w:rsidRPr="00CC61E0">
              <w:rPr>
                <w:rFonts w:asciiTheme="majorHAnsi" w:hAnsiTheme="majorHAnsi" w:cstheme="majorHAnsi"/>
              </w:rPr>
              <w:t>﻿Ce livre est plus qu’un livre. c’est aussi un jeu ! Il est fourni avec des éléments à découper dans le rabat.</w:t>
            </w:r>
          </w:p>
          <w:p w14:paraId="2DBC2253" w14:textId="77777777" w:rsidR="00CC61E0" w:rsidRPr="00CC61E0" w:rsidRDefault="00CC61E0" w:rsidP="00CC61E0">
            <w:pPr>
              <w:rPr>
                <w:rFonts w:asciiTheme="majorHAnsi" w:hAnsiTheme="majorHAnsi" w:cstheme="majorHAnsi"/>
              </w:rPr>
            </w:pPr>
            <w:r w:rsidRPr="00CC61E0">
              <w:rPr>
                <w:rFonts w:asciiTheme="majorHAnsi" w:hAnsiTheme="majorHAnsi" w:cstheme="majorHAnsi"/>
              </w:rPr>
              <w:t xml:space="preserve">Lewis Carroll, l’auteur </w:t>
            </w:r>
            <w:r w:rsidRPr="00CC61E0">
              <w:rPr>
                <w:rFonts w:asciiTheme="majorHAnsi" w:hAnsiTheme="majorHAnsi" w:cstheme="majorHAnsi"/>
                <w:b/>
                <w:bCs/>
                <w:i/>
                <w:iCs/>
              </w:rPr>
              <w:t>d’Alice au pays des Merveilles</w:t>
            </w:r>
            <w:r w:rsidRPr="00CC61E0">
              <w:rPr>
                <w:rFonts w:asciiTheme="majorHAnsi" w:hAnsiTheme="majorHAnsi" w:cstheme="majorHAnsi"/>
              </w:rPr>
              <w:t>, était aussi un logisticien de haute volée. Et quand on pousse la logique dans ses derniers retranchements, on arrive à des illogismes grandioses. C’est ce que nous invite à faire ce jeu un peu fou, comme “Le lion, dont n’importe qui peut dire qu’il l’a traqué autant que moi, est un animal très sauvage ; et certains individus parmi les lions ne boivent pas de café, bien que je ne garantirai pas que cette loi s’applique à tous les lions.” Un exemple parmi tant d’autres !</w:t>
            </w:r>
          </w:p>
          <w:p w14:paraId="257D9622" w14:textId="56429134" w:rsidR="00CC61E0" w:rsidRPr="00CC61E0" w:rsidRDefault="00CC61E0" w:rsidP="00CC61E0">
            <w:pPr>
              <w:rPr>
                <w:rFonts w:asciiTheme="majorHAnsi" w:hAnsiTheme="majorHAnsi" w:cstheme="majorHAnsi"/>
              </w:rPr>
            </w:pPr>
            <w:r w:rsidRPr="00CC61E0">
              <w:rPr>
                <w:rFonts w:asciiTheme="majorHAnsi" w:hAnsiTheme="majorHAnsi" w:cstheme="majorHAnsi"/>
              </w:rPr>
              <w:t>En expliquant son jeu, l’auteur rappelle les règles de base de la logique</w:t>
            </w:r>
            <w:r>
              <w:rPr>
                <w:rFonts w:asciiTheme="majorHAnsi" w:hAnsiTheme="majorHAnsi" w:cstheme="majorHAnsi"/>
              </w:rPr>
              <w:t xml:space="preserve"> stricte</w:t>
            </w:r>
            <w:r w:rsidRPr="00CC61E0">
              <w:rPr>
                <w:rFonts w:asciiTheme="majorHAnsi" w:hAnsiTheme="majorHAnsi" w:cstheme="majorHAnsi"/>
              </w:rPr>
              <w:t xml:space="preserve"> en utilisant des animaux et des situations cocasses. Un livre unique en son genre et très distrayant, traduit par François Montmirel, un spécialiste passionné.</w:t>
            </w:r>
          </w:p>
          <w:p w14:paraId="6FE79459" w14:textId="684F1015" w:rsidR="003A4538" w:rsidRDefault="00CC61E0" w:rsidP="00CC61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 livre à part était jusqu’ici i</w:t>
            </w:r>
            <w:r w:rsidRPr="00CC61E0">
              <w:rPr>
                <w:rFonts w:asciiTheme="majorHAnsi" w:hAnsiTheme="majorHAnsi" w:cstheme="majorHAnsi"/>
              </w:rPr>
              <w:t>nédit en français sous sa forme intégrale.</w:t>
            </w:r>
          </w:p>
          <w:p w14:paraId="69F3EA0C" w14:textId="77777777" w:rsidR="00CC61E0" w:rsidRDefault="00CC61E0" w:rsidP="00CC61E0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232122"/>
                <w:lang w:eastAsia="ja-JP"/>
              </w:rPr>
            </w:pPr>
          </w:p>
          <w:p w14:paraId="17DB54B9" w14:textId="15E43C3C" w:rsidR="00D05502" w:rsidRPr="00A414BE" w:rsidRDefault="00AF3BC5" w:rsidP="004462DE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i/>
                <w:iCs/>
                <w:color w:val="232122"/>
                <w:lang w:eastAsia="ja-JP"/>
              </w:rPr>
            </w:pPr>
            <w:r w:rsidRPr="00A414BE">
              <w:rPr>
                <w:rFonts w:asciiTheme="majorHAnsi" w:eastAsiaTheme="minorEastAsia" w:hAnsiTheme="majorHAnsi" w:cstheme="majorHAnsi"/>
                <w:b/>
                <w:i/>
                <w:iCs/>
                <w:color w:val="232122"/>
                <w:lang w:eastAsia="ja-JP"/>
              </w:rPr>
              <w:t>Table des matières</w:t>
            </w:r>
          </w:p>
          <w:p w14:paraId="1C8A55E2" w14:textId="77777777" w:rsidR="00CC61E0" w:rsidRPr="00CC61E0" w:rsidRDefault="00A414BE" w:rsidP="00CC61E0">
            <w:pPr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</w:pPr>
            <w:r w:rsidRPr="00A414BE"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  <w:t>﻿</w:t>
            </w:r>
            <w:r w:rsidR="00CC61E0" w:rsidRPr="00CC61E0"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  <w:t>﻿Un nouvel éclairage sur du vieux</w:t>
            </w:r>
          </w:p>
          <w:p w14:paraId="020D7D5F" w14:textId="77777777" w:rsidR="00CC61E0" w:rsidRPr="00CC61E0" w:rsidRDefault="00CC61E0" w:rsidP="00CC61E0">
            <w:pPr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</w:pPr>
            <w:r w:rsidRPr="00CC61E0"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  <w:t>Questions croisées</w:t>
            </w:r>
          </w:p>
          <w:p w14:paraId="5A8F56D0" w14:textId="77777777" w:rsidR="00CC61E0" w:rsidRPr="00CC61E0" w:rsidRDefault="00CC61E0" w:rsidP="00CC61E0">
            <w:pPr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</w:pPr>
            <w:r w:rsidRPr="00CC61E0"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  <w:t>Réponses de travers</w:t>
            </w:r>
          </w:p>
          <w:p w14:paraId="2D46F2FA" w14:textId="48025756" w:rsidR="003A4538" w:rsidRDefault="00CC61E0" w:rsidP="00CC61E0">
            <w:pPr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</w:pPr>
            <w:r w:rsidRPr="00CC61E0">
              <w:rPr>
                <w:rFonts w:asciiTheme="majorHAnsi" w:eastAsiaTheme="minorEastAsia" w:hAnsiTheme="majorHAnsi" w:cstheme="majorHAnsi"/>
                <w:bCs/>
                <w:i/>
                <w:iCs/>
                <w:color w:val="211D1E"/>
                <w:lang w:eastAsia="ja-JP"/>
              </w:rPr>
              <w:t>Ça passe ou ça casse</w:t>
            </w:r>
          </w:p>
          <w:p w14:paraId="19E34E38" w14:textId="0BF8F3C5" w:rsidR="001720E8" w:rsidRDefault="001720E8" w:rsidP="00CC4875">
            <w:pPr>
              <w:rPr>
                <w:rFonts w:asciiTheme="majorHAnsi" w:hAnsiTheme="majorHAnsi" w:cstheme="majorHAnsi"/>
                <w:b/>
              </w:rPr>
            </w:pPr>
          </w:p>
          <w:p w14:paraId="3FCC943C" w14:textId="719C0ABA" w:rsidR="00A414BE" w:rsidRPr="007A05D9" w:rsidRDefault="00CC61E0" w:rsidP="00A414BE">
            <w:p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CC61E0">
              <w:rPr>
                <w:rFonts w:asciiTheme="majorHAnsi" w:hAnsiTheme="majorHAnsi" w:cstheme="majorHAnsi"/>
                <w:b/>
                <w:i/>
                <w:color w:val="FF0000"/>
              </w:rPr>
              <w:t xml:space="preserve">LE JEU DE LA LOGIQUE </w:t>
            </w:r>
            <w:r w:rsidR="008E6185">
              <w:rPr>
                <w:rFonts w:asciiTheme="majorHAnsi" w:eastAsiaTheme="minorEastAsia" w:hAnsiTheme="majorHAnsi" w:cstheme="majorHAnsi"/>
                <w:lang w:eastAsia="ja-JP"/>
              </w:rPr>
              <w:t>d</w:t>
            </w:r>
            <w:r>
              <w:rPr>
                <w:rFonts w:asciiTheme="majorHAnsi" w:eastAsiaTheme="minorEastAsia" w:hAnsiTheme="majorHAnsi" w:cstheme="majorHAnsi"/>
                <w:lang w:eastAsia="ja-JP"/>
              </w:rPr>
              <w:t xml:space="preserve">e </w:t>
            </w:r>
            <w:r>
              <w:rPr>
                <w:rFonts w:asciiTheme="majorHAnsi" w:eastAsiaTheme="minorEastAsia" w:hAnsiTheme="majorHAnsi" w:cstheme="majorHAnsi"/>
                <w:b/>
                <w:lang w:eastAsia="ja-JP"/>
              </w:rPr>
              <w:t>Lewis Carroll</w:t>
            </w:r>
          </w:p>
          <w:p w14:paraId="265F8A8E" w14:textId="5B0987E1" w:rsidR="00A414BE" w:rsidRPr="004462DE" w:rsidRDefault="00A414BE" w:rsidP="00A414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Pr="004462DE">
              <w:rPr>
                <w:rFonts w:asciiTheme="majorHAnsi" w:hAnsiTheme="majorHAnsi" w:cstheme="majorHAnsi"/>
              </w:rPr>
              <w:t xml:space="preserve"> pages. Format </w:t>
            </w:r>
            <w:r w:rsidR="00CC61E0">
              <w:rPr>
                <w:rFonts w:asciiTheme="majorHAnsi" w:hAnsiTheme="majorHAnsi" w:cstheme="majorHAnsi"/>
              </w:rPr>
              <w:t>15</w:t>
            </w:r>
            <w:r w:rsidRPr="004462DE">
              <w:rPr>
                <w:rFonts w:asciiTheme="majorHAnsi" w:hAnsiTheme="majorHAnsi" w:cstheme="majorHAnsi"/>
              </w:rPr>
              <w:t xml:space="preserve"> x </w:t>
            </w:r>
            <w:r w:rsidR="00CC61E0">
              <w:rPr>
                <w:rFonts w:asciiTheme="majorHAnsi" w:hAnsiTheme="majorHAnsi" w:cstheme="majorHAnsi"/>
              </w:rPr>
              <w:t>21</w:t>
            </w:r>
            <w:r w:rsidRPr="004462DE">
              <w:rPr>
                <w:rFonts w:asciiTheme="majorHAnsi" w:hAnsiTheme="majorHAnsi" w:cstheme="majorHAnsi"/>
              </w:rPr>
              <w:t xml:space="preserve"> cm. </w:t>
            </w:r>
          </w:p>
          <w:p w14:paraId="3A532B60" w14:textId="4D6B7366" w:rsidR="00A414BE" w:rsidRDefault="00A414BE" w:rsidP="00A414BE">
            <w:pPr>
              <w:rPr>
                <w:rFonts w:asciiTheme="majorHAnsi" w:hAnsiTheme="majorHAnsi" w:cstheme="majorHAnsi"/>
              </w:rPr>
            </w:pPr>
            <w:r w:rsidRPr="004462DE">
              <w:rPr>
                <w:rFonts w:asciiTheme="majorHAnsi" w:hAnsiTheme="majorHAnsi" w:cstheme="majorHAnsi"/>
              </w:rPr>
              <w:t>ISBN 979-10-93614-</w:t>
            </w:r>
            <w:r w:rsidR="00CC61E0">
              <w:rPr>
                <w:rFonts w:asciiTheme="majorHAnsi" w:hAnsiTheme="majorHAnsi" w:cstheme="majorHAnsi"/>
              </w:rPr>
              <w:t>30-4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3B3C7C9" w14:textId="10784AFE" w:rsidR="00A414BE" w:rsidRDefault="00A414BE" w:rsidP="00A414BE">
            <w:pPr>
              <w:rPr>
                <w:rFonts w:asciiTheme="majorHAnsi" w:hAnsiTheme="majorHAnsi" w:cstheme="majorHAnsi"/>
              </w:rPr>
            </w:pPr>
            <w:r w:rsidRPr="004462DE">
              <w:rPr>
                <w:rFonts w:asciiTheme="majorHAnsi" w:hAnsiTheme="majorHAnsi" w:cstheme="majorHAnsi"/>
              </w:rPr>
              <w:t>Prix public </w:t>
            </w:r>
            <w:r>
              <w:rPr>
                <w:rFonts w:asciiTheme="majorHAnsi" w:hAnsiTheme="majorHAnsi" w:cstheme="majorHAnsi"/>
              </w:rPr>
              <w:t xml:space="preserve">éditeur </w:t>
            </w:r>
            <w:r w:rsidRPr="004462DE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1</w:t>
            </w:r>
            <w:r w:rsidR="00CC61E0">
              <w:rPr>
                <w:rFonts w:asciiTheme="majorHAnsi" w:hAnsiTheme="majorHAnsi" w:cstheme="majorHAnsi"/>
              </w:rPr>
              <w:t>9</w:t>
            </w:r>
            <w:r w:rsidRPr="004462DE">
              <w:rPr>
                <w:rFonts w:asciiTheme="majorHAnsi" w:hAnsiTheme="majorHAnsi" w:cstheme="majorHAnsi"/>
              </w:rPr>
              <w:t>€</w:t>
            </w:r>
          </w:p>
          <w:p w14:paraId="68AC9492" w14:textId="77777777" w:rsidR="00A414BE" w:rsidRPr="004462DE" w:rsidRDefault="00A414BE" w:rsidP="00CC4875">
            <w:pPr>
              <w:rPr>
                <w:rFonts w:asciiTheme="majorHAnsi" w:hAnsiTheme="majorHAnsi" w:cstheme="majorHAnsi"/>
                <w:b/>
              </w:rPr>
            </w:pPr>
          </w:p>
          <w:p w14:paraId="403C892B" w14:textId="266DCADA" w:rsidR="001720E8" w:rsidRPr="004462DE" w:rsidRDefault="001720E8" w:rsidP="001720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72627"/>
              </w:rPr>
            </w:pPr>
            <w:r w:rsidRPr="004462DE">
              <w:rPr>
                <w:rFonts w:asciiTheme="majorHAnsi" w:hAnsiTheme="majorHAnsi" w:cstheme="majorHAnsi"/>
                <w:color w:val="272627"/>
              </w:rPr>
              <w:t xml:space="preserve">Téléchargez ce communiqué de presse sur le blog de </w:t>
            </w:r>
            <w:proofErr w:type="spellStart"/>
            <w:r w:rsidRPr="004462DE">
              <w:rPr>
                <w:rFonts w:asciiTheme="majorHAnsi" w:hAnsiTheme="majorHAnsi" w:cstheme="majorHAnsi"/>
                <w:color w:val="272627"/>
              </w:rPr>
              <w:t>Fantaisium</w:t>
            </w:r>
            <w:proofErr w:type="spellEnd"/>
            <w:r w:rsidRPr="004462DE">
              <w:rPr>
                <w:rFonts w:asciiTheme="majorHAnsi" w:hAnsiTheme="majorHAnsi" w:cstheme="majorHAnsi"/>
                <w:color w:val="272627"/>
              </w:rPr>
              <w:t xml:space="preserve"> :</w:t>
            </w:r>
          </w:p>
          <w:p w14:paraId="2B86CD48" w14:textId="39F72F97" w:rsidR="001720E8" w:rsidRPr="001720E8" w:rsidRDefault="00CC61E0" w:rsidP="001720E8">
            <w:pPr>
              <w:rPr>
                <w:rFonts w:ascii="Verdana" w:hAnsi="Verdana"/>
              </w:rPr>
            </w:pPr>
            <w:hyperlink r:id="rId7" w:history="1">
              <w:r w:rsidR="001720E8" w:rsidRPr="004462DE">
                <w:rPr>
                  <w:rStyle w:val="Lienhypertexte"/>
                  <w:rFonts w:asciiTheme="majorHAnsi" w:hAnsiTheme="majorHAnsi" w:cstheme="majorHAnsi"/>
                </w:rPr>
                <w:t>www.fantaisium.com</w:t>
              </w:r>
            </w:hyperlink>
          </w:p>
        </w:tc>
      </w:tr>
    </w:tbl>
    <w:p w14:paraId="1992DB2A" w14:textId="61AADBC9" w:rsidR="0044617D" w:rsidRDefault="0044617D" w:rsidP="00A414BE"/>
    <w:sectPr w:rsidR="0044617D" w:rsidSect="0096478E">
      <w:pgSz w:w="11900" w:h="16840"/>
      <w:pgMar w:top="727" w:right="1417" w:bottom="16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'B®ˇø¨hÕ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877"/>
    <w:rsid w:val="00017C37"/>
    <w:rsid w:val="00047F11"/>
    <w:rsid w:val="000707B4"/>
    <w:rsid w:val="000E0E2F"/>
    <w:rsid w:val="000F79C8"/>
    <w:rsid w:val="00167F3F"/>
    <w:rsid w:val="001720E8"/>
    <w:rsid w:val="001B2411"/>
    <w:rsid w:val="001B503D"/>
    <w:rsid w:val="00203F98"/>
    <w:rsid w:val="002B476A"/>
    <w:rsid w:val="002D2917"/>
    <w:rsid w:val="003A09C6"/>
    <w:rsid w:val="003A4538"/>
    <w:rsid w:val="003C0793"/>
    <w:rsid w:val="003E334E"/>
    <w:rsid w:val="0044617D"/>
    <w:rsid w:val="004462DE"/>
    <w:rsid w:val="004841F3"/>
    <w:rsid w:val="004B2026"/>
    <w:rsid w:val="004B6D91"/>
    <w:rsid w:val="004F638D"/>
    <w:rsid w:val="00542863"/>
    <w:rsid w:val="0054308A"/>
    <w:rsid w:val="005573A0"/>
    <w:rsid w:val="005C38AE"/>
    <w:rsid w:val="005C69CD"/>
    <w:rsid w:val="005F27C4"/>
    <w:rsid w:val="005F4F90"/>
    <w:rsid w:val="006016EE"/>
    <w:rsid w:val="00634DC2"/>
    <w:rsid w:val="00651589"/>
    <w:rsid w:val="00694145"/>
    <w:rsid w:val="00695233"/>
    <w:rsid w:val="006A7AC3"/>
    <w:rsid w:val="006E0B29"/>
    <w:rsid w:val="006F20E9"/>
    <w:rsid w:val="007A05D9"/>
    <w:rsid w:val="007E06E0"/>
    <w:rsid w:val="008D0169"/>
    <w:rsid w:val="008D64D3"/>
    <w:rsid w:val="008E6185"/>
    <w:rsid w:val="008E6697"/>
    <w:rsid w:val="00950964"/>
    <w:rsid w:val="00955301"/>
    <w:rsid w:val="0096478E"/>
    <w:rsid w:val="009960A4"/>
    <w:rsid w:val="009D466A"/>
    <w:rsid w:val="00A414BE"/>
    <w:rsid w:val="00AA26FB"/>
    <w:rsid w:val="00AF3BC5"/>
    <w:rsid w:val="00AF59A6"/>
    <w:rsid w:val="00B0082D"/>
    <w:rsid w:val="00B07199"/>
    <w:rsid w:val="00B27336"/>
    <w:rsid w:val="00B623BB"/>
    <w:rsid w:val="00BB6D08"/>
    <w:rsid w:val="00BC2BE1"/>
    <w:rsid w:val="00C13533"/>
    <w:rsid w:val="00CA7F10"/>
    <w:rsid w:val="00CC4875"/>
    <w:rsid w:val="00CC61E0"/>
    <w:rsid w:val="00CD6399"/>
    <w:rsid w:val="00CE3051"/>
    <w:rsid w:val="00D05502"/>
    <w:rsid w:val="00DD368B"/>
    <w:rsid w:val="00E000D9"/>
    <w:rsid w:val="00E30DDF"/>
    <w:rsid w:val="00EA7C04"/>
    <w:rsid w:val="00F2484A"/>
    <w:rsid w:val="00F2709A"/>
    <w:rsid w:val="00FB2855"/>
    <w:rsid w:val="00FB4877"/>
    <w:rsid w:val="00FC78B5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6B7DD"/>
  <w14:defaultImageDpi w14:val="300"/>
  <w15:docId w15:val="{166544EB-BE43-7E44-B7DE-B6929FE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2DE"/>
    <w:rPr>
      <w:rFonts w:eastAsia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4877"/>
    <w:rPr>
      <w:rFonts w:eastAsia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B4877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FB48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4877"/>
    <w:rPr>
      <w:rFonts w:eastAsia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77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FB4877"/>
    <w:pPr>
      <w:ind w:left="720"/>
      <w:contextualSpacing/>
    </w:pPr>
  </w:style>
  <w:style w:type="paragraph" w:customStyle="1" w:styleId="Default">
    <w:name w:val="Default"/>
    <w:rsid w:val="004462DE"/>
    <w:pPr>
      <w:autoSpaceDE w:val="0"/>
      <w:autoSpaceDN w:val="0"/>
      <w:adjustRightInd w:val="0"/>
    </w:pPr>
    <w:rPr>
      <w:rFonts w:ascii="Bell MT" w:hAnsi="Bell MT" w:cs="Bell MT"/>
      <w:color w:val="00000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4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ntaisi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8CFAB-EECD-5646-B32F-04BEF84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 Montmirel</cp:lastModifiedBy>
  <cp:revision>3</cp:revision>
  <cp:lastPrinted>2019-04-08T08:23:00Z</cp:lastPrinted>
  <dcterms:created xsi:type="dcterms:W3CDTF">2019-10-07T19:37:00Z</dcterms:created>
  <dcterms:modified xsi:type="dcterms:W3CDTF">2019-10-07T19:48:00Z</dcterms:modified>
</cp:coreProperties>
</file>