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D0" w:rsidRDefault="000510D0"/>
    <w:p w:rsidR="000510D0" w:rsidRDefault="000510D0"/>
    <w:p w:rsidR="000510D0" w:rsidRDefault="000510D0"/>
    <w:p w:rsidR="000510D0" w:rsidRDefault="000510D0"/>
    <w:p w:rsidR="007D6C5A" w:rsidRDefault="007D6C5A"/>
    <w:p w:rsidR="007D6C5A" w:rsidRDefault="007D6C5A"/>
    <w:p w:rsidR="00D1197B" w:rsidRDefault="00D1197B"/>
    <w:p w:rsidR="007D6C5A" w:rsidRDefault="007D6C5A"/>
    <w:p w:rsidR="000510D0" w:rsidRDefault="000510D0"/>
    <w:p w:rsidR="000510D0" w:rsidRDefault="000510D0"/>
    <w:p w:rsidR="000510D0" w:rsidRDefault="000510D0"/>
    <w:tbl>
      <w:tblPr>
        <w:tblW w:w="9696" w:type="dxa"/>
        <w:tblInd w:w="-851" w:type="dxa"/>
        <w:tblLayout w:type="fixed"/>
        <w:tblCellMar>
          <w:left w:w="284" w:type="dxa"/>
          <w:right w:w="284" w:type="dxa"/>
        </w:tblCellMar>
        <w:tblLook w:val="01E0"/>
      </w:tblPr>
      <w:tblGrid>
        <w:gridCol w:w="9696"/>
      </w:tblGrid>
      <w:tr w:rsidR="00383E45" w:rsidTr="00907C9C">
        <w:trPr>
          <w:trHeight w:hRule="exact" w:val="1701"/>
        </w:trPr>
        <w:tc>
          <w:tcPr>
            <w:tcW w:w="8360" w:type="dxa"/>
            <w:shd w:val="clear" w:color="auto" w:fill="auto"/>
            <w:vAlign w:val="center"/>
          </w:tcPr>
          <w:p w:rsidR="00643D3E" w:rsidRPr="00907C9C" w:rsidRDefault="00F62A40" w:rsidP="00907C9C">
            <w:pPr>
              <w:pStyle w:val="CNSA-Titre2"/>
              <w:ind w:left="0" w:right="0"/>
              <w:rPr>
                <w:sz w:val="30"/>
                <w:szCs w:val="38"/>
              </w:rPr>
            </w:pPr>
            <w:r w:rsidRPr="00907C9C">
              <w:rPr>
                <w:sz w:val="30"/>
                <w:szCs w:val="38"/>
              </w:rPr>
              <w:t>P</w:t>
            </w:r>
            <w:r w:rsidR="00A9333E" w:rsidRPr="00907C9C">
              <w:rPr>
                <w:sz w:val="30"/>
                <w:szCs w:val="38"/>
              </w:rPr>
              <w:t>remiers ré</w:t>
            </w:r>
            <w:r w:rsidR="00A532A6" w:rsidRPr="00907C9C">
              <w:rPr>
                <w:sz w:val="30"/>
                <w:szCs w:val="38"/>
              </w:rPr>
              <w:t>sultats de l’</w:t>
            </w:r>
            <w:r w:rsidR="00F1696B" w:rsidRPr="00907C9C">
              <w:rPr>
                <w:sz w:val="30"/>
                <w:szCs w:val="38"/>
              </w:rPr>
              <w:t>enquête</w:t>
            </w:r>
            <w:r w:rsidR="00A9333E" w:rsidRPr="00907C9C">
              <w:rPr>
                <w:sz w:val="30"/>
                <w:szCs w:val="38"/>
              </w:rPr>
              <w:t xml:space="preserve"> </w:t>
            </w:r>
            <w:r w:rsidR="00A532A6" w:rsidRPr="00907C9C">
              <w:rPr>
                <w:sz w:val="30"/>
                <w:szCs w:val="38"/>
              </w:rPr>
              <w:br/>
            </w:r>
            <w:r w:rsidR="00D659CD" w:rsidRPr="00907C9C">
              <w:rPr>
                <w:sz w:val="30"/>
                <w:szCs w:val="38"/>
              </w:rPr>
              <w:t>de coûts en établissement</w:t>
            </w:r>
            <w:r w:rsidR="00A9333E" w:rsidRPr="00907C9C">
              <w:rPr>
                <w:sz w:val="30"/>
                <w:szCs w:val="38"/>
              </w:rPr>
              <w:t xml:space="preserve"> d’héber</w:t>
            </w:r>
            <w:r w:rsidR="00A532A6" w:rsidRPr="00907C9C">
              <w:rPr>
                <w:sz w:val="30"/>
                <w:szCs w:val="38"/>
              </w:rPr>
              <w:t>gement</w:t>
            </w:r>
            <w:r w:rsidR="00F1696B" w:rsidRPr="00907C9C">
              <w:rPr>
                <w:sz w:val="30"/>
                <w:szCs w:val="38"/>
              </w:rPr>
              <w:t xml:space="preserve"> pour personnes agées dépen</w:t>
            </w:r>
            <w:r w:rsidR="00A532A6" w:rsidRPr="00907C9C">
              <w:rPr>
                <w:sz w:val="30"/>
                <w:szCs w:val="38"/>
              </w:rPr>
              <w:t>dantes</w:t>
            </w:r>
          </w:p>
          <w:p w:rsidR="00662ACB" w:rsidRPr="00907C9C" w:rsidRDefault="00A532A6" w:rsidP="00907C9C">
            <w:pPr>
              <w:pStyle w:val="CNSA-Titre2"/>
              <w:ind w:left="0" w:right="0"/>
              <w:rPr>
                <w:sz w:val="38"/>
                <w:szCs w:val="38"/>
              </w:rPr>
            </w:pPr>
            <w:r w:rsidRPr="00907C9C">
              <w:rPr>
                <w:sz w:val="30"/>
                <w:szCs w:val="38"/>
              </w:rPr>
              <w:t>-</w:t>
            </w:r>
            <w:r w:rsidR="00643D3E" w:rsidRPr="00907C9C">
              <w:rPr>
                <w:sz w:val="30"/>
                <w:szCs w:val="38"/>
              </w:rPr>
              <w:t xml:space="preserve"> donn</w:t>
            </w:r>
            <w:r w:rsidR="00A9333E" w:rsidRPr="00907C9C">
              <w:rPr>
                <w:sz w:val="30"/>
                <w:szCs w:val="38"/>
              </w:rPr>
              <w:t>é</w:t>
            </w:r>
            <w:r w:rsidR="00643D3E" w:rsidRPr="00907C9C">
              <w:rPr>
                <w:sz w:val="30"/>
                <w:szCs w:val="38"/>
              </w:rPr>
              <w:t>es 2012</w:t>
            </w:r>
            <w:r w:rsidRPr="00907C9C">
              <w:rPr>
                <w:sz w:val="30"/>
                <w:szCs w:val="38"/>
              </w:rPr>
              <w:t>-</w:t>
            </w:r>
          </w:p>
        </w:tc>
      </w:tr>
    </w:tbl>
    <w:p w:rsidR="000510D0" w:rsidRDefault="000510D0"/>
    <w:p w:rsidR="000510D0" w:rsidRDefault="000510D0"/>
    <w:p w:rsidR="00D04D51" w:rsidRDefault="00D04D51"/>
    <w:p w:rsidR="00D04D51" w:rsidRDefault="00D04D51"/>
    <w:p w:rsidR="00D04D51" w:rsidRDefault="00D04D51"/>
    <w:p w:rsidR="00ED3F1B" w:rsidRPr="00ED3F1B" w:rsidRDefault="0027412E" w:rsidP="00ED3F1B">
      <w:pPr>
        <w:pStyle w:val="CNSA-Date"/>
      </w:pPr>
      <w:r>
        <w:t>2 avril 2014</w:t>
      </w:r>
    </w:p>
    <w:p w:rsidR="00D2256E" w:rsidRDefault="00D2256E" w:rsidP="00D2256E"/>
    <w:p w:rsidR="00C44A63" w:rsidRPr="007C5809" w:rsidRDefault="00907C9C" w:rsidP="00C44A63">
      <w:pPr>
        <w:pStyle w:val="CNSA-Sommaire"/>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0" o:spid="_x0000_s1028" type="#_x0000_t75" alt="Typo_Sommaire" style="position:absolute;margin-left:108.2pt;margin-top:186.25pt;width:86.4pt;height:23.5pt;z-index:-1;visibility:visible;mso-position-horizontal-relative:page;mso-position-vertical-relative:page">
            <v:imagedata r:id="rId8" o:title="Typo_Sommaire"/>
            <w10:wrap anchorx="page" anchory="page"/>
            <w10:anchorlock/>
          </v:shape>
        </w:pict>
      </w:r>
      <w:r>
        <w:rPr>
          <w:noProof/>
        </w:rPr>
        <w:pict>
          <v:line id="Line 11" o:spid="_x0000_s1027" style="position:absolute;z-index:2;visibility:visible;mso-wrap-distance-left:3.17494mm;mso-wrap-distance-right:3.17494mm;mso-position-horizontal-relative:page;mso-position-vertical-relative:page" from="104.7pt,189.95pt" to="104.7pt,7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" strokecolor="#79b51d" strokeweight="1.5pt">
            <w10:wrap anchorx="page" anchory="page"/>
            <w10:anchorlock/>
          </v:line>
        </w:pict>
      </w:r>
    </w:p>
    <w:p w:rsidR="00C44A63" w:rsidRPr="00AF6A42" w:rsidRDefault="00C44A63" w:rsidP="00C44A63">
      <w:pPr>
        <w:pStyle w:val="CNSA-Titredusommaire"/>
      </w:pPr>
      <w:r w:rsidRPr="00AF6A42">
        <w:rPr>
          <w:u w:val="single"/>
        </w:rPr>
        <w:t>Communiqué de presse</w:t>
      </w:r>
      <w:r w:rsidRPr="00AF6A42">
        <w:t> :</w:t>
      </w:r>
    </w:p>
    <w:p w:rsidR="00C44A63" w:rsidRDefault="00C44A63" w:rsidP="00C44A63">
      <w:pPr>
        <w:pStyle w:val="CNSA-Titredusommaire"/>
      </w:pPr>
      <w:r>
        <w:t xml:space="preserve">Une enquête pour mieux cerner le coût d’une place </w:t>
      </w:r>
      <w:r w:rsidR="00C02566">
        <w:t>en établissement d’hébergement pour personnes âgée</w:t>
      </w:r>
      <w:r w:rsidR="005E5619">
        <w:t>s</w:t>
      </w:r>
      <w:r w:rsidR="00C02566">
        <w:t xml:space="preserve"> dépendante</w:t>
      </w:r>
      <w:r w:rsidR="005E5619">
        <w:t>s</w:t>
      </w:r>
    </w:p>
    <w:p w:rsidR="00C44A63" w:rsidRDefault="00C44A63" w:rsidP="00C44A63">
      <w:pPr>
        <w:pStyle w:val="CNSA-Titredusommaire"/>
      </w:pPr>
      <w:r w:rsidRPr="00C44A63">
        <w:rPr>
          <w:u w:val="single"/>
        </w:rPr>
        <w:t>Fiches complémentaires</w:t>
      </w:r>
      <w:r>
        <w:t> :</w:t>
      </w:r>
    </w:p>
    <w:p w:rsidR="00C44A63" w:rsidRPr="00C44A63" w:rsidRDefault="00C44A63" w:rsidP="00C44A63">
      <w:pPr>
        <w:pStyle w:val="CNSA-Listen1"/>
        <w:numPr>
          <w:ilvl w:val="0"/>
          <w:numId w:val="0"/>
        </w:numPr>
        <w:ind w:left="641"/>
      </w:pPr>
    </w:p>
    <w:p w:rsidR="00C44A63" w:rsidRDefault="00C44A63" w:rsidP="00C44A63">
      <w:pPr>
        <w:pStyle w:val="CNSA-Listen1"/>
        <w:numPr>
          <w:ilvl w:val="0"/>
          <w:numId w:val="11"/>
        </w:numPr>
        <w:tabs>
          <w:tab w:val="clear" w:pos="567"/>
        </w:tabs>
        <w:ind w:left="641" w:hanging="357"/>
      </w:pPr>
      <w:r>
        <w:t>Premiers résultats</w:t>
      </w:r>
    </w:p>
    <w:p w:rsidR="00C44A63" w:rsidRDefault="00C44A63" w:rsidP="00C44A63">
      <w:pPr>
        <w:pStyle w:val="CNSA-Listen1"/>
        <w:numPr>
          <w:ilvl w:val="0"/>
          <w:numId w:val="11"/>
        </w:numPr>
        <w:tabs>
          <w:tab w:val="clear" w:pos="567"/>
        </w:tabs>
        <w:ind w:left="641" w:hanging="357"/>
      </w:pPr>
      <w:r>
        <w:t>Des participants témoignent</w:t>
      </w:r>
    </w:p>
    <w:p w:rsidR="00C44A63" w:rsidRDefault="00C44A63" w:rsidP="00C44A63">
      <w:pPr>
        <w:pStyle w:val="CNSA-Listen1"/>
        <w:numPr>
          <w:ilvl w:val="0"/>
          <w:numId w:val="11"/>
        </w:numPr>
        <w:tabs>
          <w:tab w:val="clear" w:pos="567"/>
        </w:tabs>
        <w:ind w:left="641" w:hanging="357"/>
      </w:pPr>
      <w:r>
        <w:t xml:space="preserve">De l’enquête vers une étude nationale de </w:t>
      </w:r>
      <w:r w:rsidRPr="007E2458">
        <w:t xml:space="preserve">coûts </w:t>
      </w:r>
    </w:p>
    <w:p w:rsidR="00C44A63" w:rsidRDefault="00C44A63" w:rsidP="00C44A63">
      <w:r>
        <w:br w:type="page"/>
      </w:r>
    </w:p>
    <w:p w:rsidR="00D04D51" w:rsidRDefault="00D04D51" w:rsidP="00B769F1"/>
    <w:p w:rsidR="0095181E" w:rsidRDefault="00907C9C" w:rsidP="00B769F1">
      <w:r>
        <w:rPr>
          <w:noProof/>
        </w:rPr>
        <w:pict>
          <v:shape id="Image 17" o:spid="_x0000_s1026" type="#_x0000_t75" alt="- ORI" style="position:absolute;left:0;text-align:left;margin-left:111.9pt;margin-top:169.3pt;width:174.95pt;height:20.15pt;z-index:-3;visibility:visible;mso-position-horizontal-relative:page;mso-position-vertical-relative:page">
            <v:imagedata r:id="rId9" o:title="- ORI"/>
            <w10:wrap anchorx="page" anchory="page"/>
            <w10:anchorlock/>
          </v:shape>
        </w:pict>
      </w:r>
    </w:p>
    <w:p w:rsidR="007145D8" w:rsidRDefault="007E2458" w:rsidP="00F66115">
      <w:pPr>
        <w:pStyle w:val="CNSA-Chapeau"/>
      </w:pPr>
      <w:r>
        <w:t xml:space="preserve">Une enquête pour mieux cerner </w:t>
      </w:r>
      <w:r w:rsidR="007145D8" w:rsidRPr="00306E1F">
        <w:t>le coût</w:t>
      </w:r>
      <w:r w:rsidR="003A057D">
        <w:t xml:space="preserve"> </w:t>
      </w:r>
      <w:r w:rsidR="007145D8" w:rsidRPr="00306E1F">
        <w:t xml:space="preserve">d’une place </w:t>
      </w:r>
      <w:r w:rsidR="00C02566">
        <w:t>en établissement pour personne</w:t>
      </w:r>
      <w:r w:rsidR="00EA4B68">
        <w:t>s</w:t>
      </w:r>
      <w:r w:rsidR="00C02566">
        <w:t xml:space="preserve"> âgée</w:t>
      </w:r>
      <w:r w:rsidR="005E5619">
        <w:t>s</w:t>
      </w:r>
      <w:r w:rsidR="00C02566">
        <w:t xml:space="preserve"> dépendante</w:t>
      </w:r>
      <w:r w:rsidR="005E5619">
        <w:t>s</w:t>
      </w:r>
    </w:p>
    <w:p w:rsidR="00394410" w:rsidRDefault="00394410" w:rsidP="00394410">
      <w:pPr>
        <w:rPr>
          <w:rFonts w:cs="Arial"/>
          <w:szCs w:val="20"/>
        </w:rPr>
      </w:pPr>
    </w:p>
    <w:p w:rsidR="007D0EF1" w:rsidRDefault="00A655E0" w:rsidP="00724AD4">
      <w:pPr>
        <w:rPr>
          <w:rFonts w:cs="Arial"/>
          <w:szCs w:val="20"/>
        </w:rPr>
      </w:pPr>
      <w:r>
        <w:rPr>
          <w:rFonts w:cs="Arial"/>
          <w:szCs w:val="20"/>
        </w:rPr>
        <w:t xml:space="preserve">La </w:t>
      </w:r>
      <w:r w:rsidR="00724AD4">
        <w:rPr>
          <w:rFonts w:cs="Arial"/>
          <w:szCs w:val="20"/>
        </w:rPr>
        <w:t>Direction générale de la cohésion sociale (DGCS) et la C</w:t>
      </w:r>
      <w:r w:rsidR="008E7E14">
        <w:rPr>
          <w:rFonts w:cs="Arial"/>
          <w:szCs w:val="20"/>
        </w:rPr>
        <w:t>aisse nationale de solidarité pour l’autonomie (C</w:t>
      </w:r>
      <w:r w:rsidR="00724AD4">
        <w:rPr>
          <w:rFonts w:cs="Arial"/>
          <w:szCs w:val="20"/>
        </w:rPr>
        <w:t>NSA</w:t>
      </w:r>
      <w:r w:rsidR="008E7E14">
        <w:rPr>
          <w:rFonts w:cs="Arial"/>
          <w:szCs w:val="20"/>
        </w:rPr>
        <w:t>)</w:t>
      </w:r>
      <w:r w:rsidR="00724AD4">
        <w:rPr>
          <w:rFonts w:cs="Arial"/>
          <w:szCs w:val="20"/>
        </w:rPr>
        <w:t xml:space="preserve"> ont sou</w:t>
      </w:r>
      <w:r w:rsidR="003A057D">
        <w:rPr>
          <w:rFonts w:cs="Arial"/>
          <w:szCs w:val="20"/>
        </w:rPr>
        <w:t xml:space="preserve">haité </w:t>
      </w:r>
      <w:r w:rsidR="00724AD4">
        <w:rPr>
          <w:rFonts w:cs="Arial"/>
          <w:szCs w:val="20"/>
        </w:rPr>
        <w:t xml:space="preserve">approfondir et actualiser la </w:t>
      </w:r>
      <w:r w:rsidR="00724AD4">
        <w:t xml:space="preserve">connaissance des coûts supportés par les </w:t>
      </w:r>
      <w:r w:rsidR="00AF6A42">
        <w:t>établissements d’hébergement pour personnes âgées dépendantes</w:t>
      </w:r>
      <w:r w:rsidR="00AF6A42" w:rsidRPr="00383688">
        <w:t xml:space="preserve"> </w:t>
      </w:r>
      <w:r w:rsidR="00AF6A42">
        <w:t>(</w:t>
      </w:r>
      <w:r w:rsidR="00AF6A42" w:rsidRPr="000D2CB1">
        <w:rPr>
          <w:rFonts w:cs="Arial"/>
          <w:szCs w:val="20"/>
        </w:rPr>
        <w:t>E</w:t>
      </w:r>
      <w:r w:rsidR="00AF6A42" w:rsidRPr="000D2CB1">
        <w:rPr>
          <w:rFonts w:cs="Arial"/>
          <w:szCs w:val="20"/>
        </w:rPr>
        <w:t>H</w:t>
      </w:r>
      <w:r w:rsidR="00AF6A42" w:rsidRPr="000D2CB1">
        <w:rPr>
          <w:rFonts w:cs="Arial"/>
          <w:szCs w:val="20"/>
        </w:rPr>
        <w:t>PAD</w:t>
      </w:r>
      <w:r w:rsidR="00AF6A42">
        <w:rPr>
          <w:rFonts w:cs="Arial"/>
          <w:szCs w:val="20"/>
        </w:rPr>
        <w:t>)</w:t>
      </w:r>
      <w:r w:rsidR="00724AD4">
        <w:t xml:space="preserve">. </w:t>
      </w:r>
      <w:r w:rsidR="00724AD4">
        <w:rPr>
          <w:rFonts w:cs="Arial"/>
          <w:szCs w:val="20"/>
        </w:rPr>
        <w:t xml:space="preserve">La réalisation de la première enquête de coûts </w:t>
      </w:r>
      <w:r w:rsidR="00724AD4">
        <w:t xml:space="preserve">a été confiée </w:t>
      </w:r>
      <w:r w:rsidR="00724AD4">
        <w:rPr>
          <w:rFonts w:cs="Arial"/>
          <w:szCs w:val="20"/>
        </w:rPr>
        <w:t xml:space="preserve">à l’Agence technique de l’information sur l’hospitalisation (ATIH), en raison de son expertise dans le recueil et l’analyse de données médico-économiques. </w:t>
      </w:r>
      <w:r>
        <w:rPr>
          <w:rFonts w:cs="Arial"/>
          <w:szCs w:val="20"/>
        </w:rPr>
        <w:t>Un comité de pilotage</w:t>
      </w:r>
      <w:r w:rsidR="00AF6A42">
        <w:rPr>
          <w:rFonts w:cs="Arial"/>
          <w:szCs w:val="20"/>
        </w:rPr>
        <w:t>,</w:t>
      </w:r>
      <w:r>
        <w:rPr>
          <w:rFonts w:cs="Arial"/>
          <w:szCs w:val="20"/>
        </w:rPr>
        <w:t xml:space="preserve"> réunissant l’ensemble des représentants du secteur</w:t>
      </w:r>
      <w:r w:rsidR="00AF6A42">
        <w:rPr>
          <w:rFonts w:cs="Arial"/>
          <w:szCs w:val="20"/>
        </w:rPr>
        <w:t>,</w:t>
      </w:r>
      <w:r>
        <w:rPr>
          <w:rFonts w:cs="Arial"/>
          <w:szCs w:val="20"/>
        </w:rPr>
        <w:t xml:space="preserve"> a accompagné </w:t>
      </w:r>
      <w:r w:rsidR="00AF6A42">
        <w:rPr>
          <w:rFonts w:cs="Arial"/>
          <w:szCs w:val="20"/>
        </w:rPr>
        <w:t xml:space="preserve">ces travaux </w:t>
      </w:r>
      <w:r>
        <w:rPr>
          <w:rFonts w:cs="Arial"/>
          <w:szCs w:val="20"/>
        </w:rPr>
        <w:t xml:space="preserve">depuis 2012 et a examiné </w:t>
      </w:r>
      <w:r w:rsidR="00AF6A42">
        <w:rPr>
          <w:rFonts w:cs="Arial"/>
          <w:szCs w:val="20"/>
        </w:rPr>
        <w:t xml:space="preserve">les premiers résultats </w:t>
      </w:r>
      <w:r>
        <w:rPr>
          <w:rFonts w:cs="Arial"/>
          <w:szCs w:val="20"/>
        </w:rPr>
        <w:t>lors d’une réunion qui s’est tenue aujourd’hui.</w:t>
      </w:r>
    </w:p>
    <w:p w:rsidR="007D0EF1" w:rsidRDefault="007D0EF1" w:rsidP="00724AD4">
      <w:pPr>
        <w:rPr>
          <w:rFonts w:cs="Arial"/>
          <w:szCs w:val="20"/>
        </w:rPr>
      </w:pPr>
    </w:p>
    <w:p w:rsidR="00724AD4" w:rsidRPr="00AF6A42" w:rsidRDefault="00724AD4" w:rsidP="00724AD4">
      <w:pPr>
        <w:rPr>
          <w:rFonts w:cs="Arial"/>
          <w:szCs w:val="20"/>
        </w:rPr>
      </w:pPr>
      <w:r>
        <w:rPr>
          <w:rFonts w:cs="Arial"/>
          <w:szCs w:val="20"/>
        </w:rPr>
        <w:t>L’</w:t>
      </w:r>
      <w:r w:rsidR="007D0EF1">
        <w:rPr>
          <w:rFonts w:cs="Arial"/>
          <w:szCs w:val="20"/>
        </w:rPr>
        <w:t xml:space="preserve">objectif de </w:t>
      </w:r>
      <w:r w:rsidR="0024610C">
        <w:rPr>
          <w:rFonts w:cs="Arial"/>
          <w:szCs w:val="20"/>
        </w:rPr>
        <w:t xml:space="preserve">cette </w:t>
      </w:r>
      <w:r>
        <w:rPr>
          <w:rFonts w:cs="Arial"/>
          <w:szCs w:val="20"/>
        </w:rPr>
        <w:t>enquête</w:t>
      </w:r>
      <w:r w:rsidR="0024610C">
        <w:rPr>
          <w:rFonts w:cs="Arial"/>
          <w:szCs w:val="20"/>
        </w:rPr>
        <w:t xml:space="preserve"> </w:t>
      </w:r>
      <w:r w:rsidR="007D0EF1">
        <w:rPr>
          <w:rFonts w:cs="Arial"/>
          <w:szCs w:val="20"/>
        </w:rPr>
        <w:t xml:space="preserve">est </w:t>
      </w:r>
      <w:r w:rsidR="005969D8">
        <w:rPr>
          <w:rFonts w:cs="Arial"/>
          <w:szCs w:val="20"/>
        </w:rPr>
        <w:t>de connaître</w:t>
      </w:r>
      <w:r w:rsidR="007D0EF1">
        <w:rPr>
          <w:rFonts w:cs="Arial"/>
          <w:szCs w:val="20"/>
        </w:rPr>
        <w:t xml:space="preserve"> </w:t>
      </w:r>
      <w:r>
        <w:rPr>
          <w:rFonts w:cs="Arial"/>
          <w:szCs w:val="20"/>
        </w:rPr>
        <w:t xml:space="preserve">le coût </w:t>
      </w:r>
      <w:r w:rsidR="005969D8">
        <w:rPr>
          <w:rFonts w:cs="Arial"/>
          <w:szCs w:val="20"/>
        </w:rPr>
        <w:t>total</w:t>
      </w:r>
      <w:r w:rsidR="007E2458">
        <w:rPr>
          <w:rFonts w:cs="Arial"/>
          <w:szCs w:val="20"/>
        </w:rPr>
        <w:t xml:space="preserve"> </w:t>
      </w:r>
      <w:r w:rsidR="005969D8">
        <w:rPr>
          <w:rFonts w:cs="Arial"/>
          <w:szCs w:val="20"/>
        </w:rPr>
        <w:t>d’une place d’hébergement perm</w:t>
      </w:r>
      <w:r w:rsidR="005969D8">
        <w:rPr>
          <w:rFonts w:cs="Arial"/>
          <w:szCs w:val="20"/>
        </w:rPr>
        <w:t>a</w:t>
      </w:r>
      <w:r w:rsidR="005969D8">
        <w:rPr>
          <w:rFonts w:cs="Arial"/>
          <w:szCs w:val="20"/>
        </w:rPr>
        <w:t>nent en EHPAD</w:t>
      </w:r>
      <w:r w:rsidR="00953C28">
        <w:rPr>
          <w:rFonts w:cs="Arial"/>
          <w:szCs w:val="20"/>
        </w:rPr>
        <w:t xml:space="preserve"> ainsi que sa composition</w:t>
      </w:r>
      <w:r w:rsidR="00A655E0">
        <w:rPr>
          <w:rFonts w:cs="Arial"/>
          <w:szCs w:val="20"/>
        </w:rPr>
        <w:t>.</w:t>
      </w:r>
      <w:r w:rsidR="00A655E0" w:rsidRPr="00A655E0">
        <w:rPr>
          <w:rFonts w:cs="Arial"/>
          <w:szCs w:val="20"/>
        </w:rPr>
        <w:t xml:space="preserve"> </w:t>
      </w:r>
      <w:r w:rsidR="00A655E0">
        <w:rPr>
          <w:rFonts w:cs="Arial"/>
          <w:szCs w:val="20"/>
        </w:rPr>
        <w:t>Elle s’appuie sur les données de la Caisse nati</w:t>
      </w:r>
      <w:r w:rsidR="00A655E0">
        <w:rPr>
          <w:rFonts w:cs="Arial"/>
          <w:szCs w:val="20"/>
        </w:rPr>
        <w:t>o</w:t>
      </w:r>
      <w:r w:rsidR="00A655E0">
        <w:rPr>
          <w:rFonts w:cs="Arial"/>
          <w:szCs w:val="20"/>
        </w:rPr>
        <w:t>nale d’assurance maladie (CNAMTS) pour le recueil de certaines dépenses de soins de ville. Cette enquête s’inscrit également dans la perspective de la réforme tarifaire</w:t>
      </w:r>
      <w:r w:rsidR="00A655E0">
        <w:t xml:space="preserve"> des </w:t>
      </w:r>
      <w:r w:rsidR="00AF6A42">
        <w:rPr>
          <w:rFonts w:cs="Arial"/>
          <w:szCs w:val="20"/>
        </w:rPr>
        <w:t xml:space="preserve">EHPAD </w:t>
      </w:r>
      <w:r w:rsidR="00A655E0" w:rsidRPr="00AF6A42">
        <w:rPr>
          <w:rFonts w:cs="Arial"/>
          <w:szCs w:val="20"/>
        </w:rPr>
        <w:t>ouverte par le gouvernement dans le projet de loi d’orientation et de programmation relatif à l’adaptation de la société au vieillissement</w:t>
      </w:r>
      <w:r w:rsidRPr="00AF6A42">
        <w:rPr>
          <w:rFonts w:cs="Arial"/>
          <w:szCs w:val="20"/>
        </w:rPr>
        <w:t xml:space="preserve">. </w:t>
      </w:r>
    </w:p>
    <w:p w:rsidR="00724AD4" w:rsidRDefault="00724AD4" w:rsidP="00394410">
      <w:pPr>
        <w:rPr>
          <w:rFonts w:cs="Arial"/>
          <w:szCs w:val="20"/>
        </w:rPr>
      </w:pPr>
    </w:p>
    <w:p w:rsidR="00A83D17" w:rsidRDefault="00A83D17" w:rsidP="00A83D17">
      <w:pPr>
        <w:rPr>
          <w:color w:val="5F5870"/>
          <w:sz w:val="18"/>
          <w:szCs w:val="18"/>
        </w:rPr>
      </w:pPr>
      <w:r>
        <w:t>Les fédérations et les associations gestionnaires</w:t>
      </w:r>
      <w:r w:rsidR="00755AC1">
        <w:t>,</w:t>
      </w:r>
      <w:r>
        <w:t xml:space="preserve"> ainsi que des représentants d’agences régionales de santé ont participé à la conception de la méthodologie et au pilotage de l’enquête menée entre juin et octobre 2013. Cinquante EHPAD volontaires représentatifs de</w:t>
      </w:r>
      <w:r w:rsidR="000A1A52">
        <w:t xml:space="preserve"> la diversité des </w:t>
      </w:r>
      <w:r>
        <w:t>statuts juridiques et options tarifaires des établissements y ont participé. Ils ont bénéficié d’une formation collective et d’un accompagnement individuel durant la phase de recueil et de transmission des données.</w:t>
      </w:r>
      <w:r>
        <w:rPr>
          <w:color w:val="5F5870"/>
          <w:sz w:val="18"/>
          <w:szCs w:val="18"/>
        </w:rPr>
        <w:t xml:space="preserve"> </w:t>
      </w:r>
    </w:p>
    <w:p w:rsidR="00A83D17" w:rsidRDefault="00A83D17" w:rsidP="007D0EF1"/>
    <w:p w:rsidR="00BB56EC" w:rsidRDefault="00BB56EC" w:rsidP="00BB56EC">
      <w:pPr>
        <w:rPr>
          <w:rFonts w:cs="Arial"/>
          <w:szCs w:val="20"/>
        </w:rPr>
      </w:pPr>
      <w:r>
        <w:rPr>
          <w:rFonts w:cs="Arial"/>
          <w:szCs w:val="20"/>
        </w:rPr>
        <w:t>Grâce à cette enquête</w:t>
      </w:r>
      <w:r w:rsidRPr="00AF6A42">
        <w:rPr>
          <w:rFonts w:cs="Arial"/>
          <w:szCs w:val="20"/>
        </w:rPr>
        <w:t xml:space="preserve">, </w:t>
      </w:r>
      <w:r w:rsidR="007E2458" w:rsidRPr="00AF6A42">
        <w:rPr>
          <w:rFonts w:cs="Arial"/>
          <w:szCs w:val="20"/>
        </w:rPr>
        <w:t xml:space="preserve">la DGCS disposera des éléments chiffrés et fiabilisés pour préparer </w:t>
      </w:r>
      <w:r w:rsidR="00D04D51" w:rsidRPr="00AF6A42">
        <w:rPr>
          <w:rFonts w:cs="Arial"/>
          <w:szCs w:val="20"/>
        </w:rPr>
        <w:t>l</w:t>
      </w:r>
      <w:r w:rsidR="00A655E0" w:rsidRPr="00AF6A42">
        <w:rPr>
          <w:rFonts w:cs="Arial"/>
          <w:szCs w:val="20"/>
        </w:rPr>
        <w:t xml:space="preserve">es travaux de la </w:t>
      </w:r>
      <w:r w:rsidR="007E2458" w:rsidRPr="00AF6A42">
        <w:rPr>
          <w:rFonts w:cs="Arial"/>
          <w:szCs w:val="20"/>
        </w:rPr>
        <w:t xml:space="preserve">réforme tarifaire. En outre, </w:t>
      </w:r>
      <w:r w:rsidRPr="00AF6A42">
        <w:rPr>
          <w:rFonts w:cs="Arial"/>
          <w:szCs w:val="20"/>
        </w:rPr>
        <w:t>les établissements médico-sociaux p</w:t>
      </w:r>
      <w:r w:rsidR="000A1A52" w:rsidRPr="00AF6A42">
        <w:rPr>
          <w:rFonts w:cs="Arial"/>
          <w:szCs w:val="20"/>
        </w:rPr>
        <w:t>ourront</w:t>
      </w:r>
      <w:r w:rsidRPr="00AF6A42">
        <w:rPr>
          <w:rFonts w:cs="Arial"/>
          <w:szCs w:val="20"/>
        </w:rPr>
        <w:t xml:space="preserve"> </w:t>
      </w:r>
      <w:r w:rsidR="007E2458" w:rsidRPr="00AF6A42">
        <w:rPr>
          <w:rFonts w:cs="Arial"/>
          <w:szCs w:val="20"/>
        </w:rPr>
        <w:t xml:space="preserve">mieux </w:t>
      </w:r>
      <w:r w:rsidRPr="00AF6A42">
        <w:rPr>
          <w:rFonts w:cs="Arial"/>
          <w:szCs w:val="20"/>
        </w:rPr>
        <w:t xml:space="preserve">identifier </w:t>
      </w:r>
      <w:r w:rsidR="007E2458" w:rsidRPr="00AF6A42">
        <w:rPr>
          <w:rFonts w:cs="Arial"/>
          <w:szCs w:val="20"/>
        </w:rPr>
        <w:t>leurs coûts et améliorer leur gestion</w:t>
      </w:r>
      <w:r>
        <w:rPr>
          <w:rFonts w:cs="Arial"/>
          <w:szCs w:val="20"/>
        </w:rPr>
        <w:t>, comme en témoignent certains établi</w:t>
      </w:r>
      <w:r>
        <w:rPr>
          <w:rFonts w:cs="Arial"/>
          <w:szCs w:val="20"/>
        </w:rPr>
        <w:t>s</w:t>
      </w:r>
      <w:r>
        <w:rPr>
          <w:rFonts w:cs="Arial"/>
          <w:szCs w:val="20"/>
        </w:rPr>
        <w:t>sements participants. « Les informations recueillies grâce à ce décryptage des coûts écla</w:t>
      </w:r>
      <w:r>
        <w:rPr>
          <w:rFonts w:cs="Arial"/>
          <w:szCs w:val="20"/>
        </w:rPr>
        <w:t>i</w:t>
      </w:r>
      <w:r>
        <w:rPr>
          <w:rFonts w:cs="Arial"/>
          <w:szCs w:val="20"/>
        </w:rPr>
        <w:t>rent la prise de décisions, notamment lorsqu’il s’agit de faire des économies » confie Corinne Duvergey, directrice d’un EHPAD privé associatif.</w:t>
      </w:r>
    </w:p>
    <w:p w:rsidR="00724AD4" w:rsidRDefault="00724AD4" w:rsidP="00394410">
      <w:pPr>
        <w:rPr>
          <w:rFonts w:cs="Arial"/>
          <w:szCs w:val="20"/>
        </w:rPr>
      </w:pPr>
    </w:p>
    <w:p w:rsidR="000A1A52" w:rsidRDefault="00413CA3" w:rsidP="00BB56EC">
      <w:pPr>
        <w:rPr>
          <w:rFonts w:cs="Arial"/>
          <w:szCs w:val="20"/>
        </w:rPr>
      </w:pPr>
      <w:r w:rsidRPr="00306E1F">
        <w:rPr>
          <w:rFonts w:cs="Arial"/>
          <w:szCs w:val="20"/>
        </w:rPr>
        <w:t xml:space="preserve">Le coût total </w:t>
      </w:r>
      <w:r w:rsidR="008C6693" w:rsidRPr="00306E1F">
        <w:rPr>
          <w:rFonts w:cs="Arial"/>
          <w:szCs w:val="20"/>
        </w:rPr>
        <w:t xml:space="preserve">d’une place </w:t>
      </w:r>
      <w:r w:rsidR="00600767" w:rsidRPr="00306E1F">
        <w:rPr>
          <w:rFonts w:cs="Arial"/>
          <w:szCs w:val="20"/>
        </w:rPr>
        <w:t>d’</w:t>
      </w:r>
      <w:r w:rsidRPr="00306E1F">
        <w:rPr>
          <w:rFonts w:cs="Arial"/>
          <w:szCs w:val="20"/>
        </w:rPr>
        <w:t>hébergement permanent</w:t>
      </w:r>
      <w:r w:rsidR="00600767" w:rsidRPr="00306E1F">
        <w:rPr>
          <w:rFonts w:cs="Arial"/>
          <w:szCs w:val="20"/>
        </w:rPr>
        <w:t xml:space="preserve"> en EHPAD</w:t>
      </w:r>
      <w:r w:rsidRPr="00306E1F">
        <w:rPr>
          <w:rFonts w:cs="Arial"/>
          <w:szCs w:val="20"/>
        </w:rPr>
        <w:t xml:space="preserve"> (soins de ville</w:t>
      </w:r>
      <w:r w:rsidR="008E7E14" w:rsidRPr="00306E1F">
        <w:rPr>
          <w:rFonts w:cs="Arial"/>
          <w:szCs w:val="20"/>
        </w:rPr>
        <w:t xml:space="preserve"> inclus</w:t>
      </w:r>
      <w:r w:rsidRPr="00306E1F">
        <w:rPr>
          <w:rFonts w:cs="Arial"/>
          <w:szCs w:val="20"/>
        </w:rPr>
        <w:t xml:space="preserve">) </w:t>
      </w:r>
      <w:r w:rsidR="00D646C8" w:rsidRPr="00306E1F">
        <w:rPr>
          <w:rFonts w:cs="Arial"/>
          <w:szCs w:val="20"/>
        </w:rPr>
        <w:t xml:space="preserve">est estimé </w:t>
      </w:r>
      <w:r w:rsidRPr="00306E1F">
        <w:rPr>
          <w:rFonts w:cs="Arial"/>
          <w:szCs w:val="20"/>
        </w:rPr>
        <w:t>à 34</w:t>
      </w:r>
      <w:r w:rsidR="00755AC1" w:rsidRPr="00306E1F">
        <w:rPr>
          <w:rFonts w:cs="Arial"/>
          <w:szCs w:val="20"/>
        </w:rPr>
        <w:t> </w:t>
      </w:r>
      <w:r w:rsidR="008E7E14" w:rsidRPr="00306E1F">
        <w:rPr>
          <w:rFonts w:cs="Arial"/>
          <w:szCs w:val="20"/>
        </w:rPr>
        <w:t>707</w:t>
      </w:r>
      <w:r w:rsidR="00755AC1" w:rsidRPr="00306E1F">
        <w:rPr>
          <w:rFonts w:cs="Arial"/>
          <w:szCs w:val="20"/>
        </w:rPr>
        <w:t xml:space="preserve"> </w:t>
      </w:r>
      <w:r w:rsidR="008E7E14" w:rsidRPr="00306E1F">
        <w:rPr>
          <w:rFonts w:cs="Arial"/>
          <w:szCs w:val="20"/>
        </w:rPr>
        <w:t>€ par an</w:t>
      </w:r>
      <w:r w:rsidR="00600767" w:rsidRPr="00306E1F">
        <w:rPr>
          <w:rFonts w:cs="Arial"/>
          <w:szCs w:val="20"/>
        </w:rPr>
        <w:t>,</w:t>
      </w:r>
      <w:r w:rsidR="008E7E14" w:rsidRPr="00306E1F">
        <w:rPr>
          <w:rFonts w:cs="Arial"/>
          <w:szCs w:val="20"/>
        </w:rPr>
        <w:t xml:space="preserve"> soit 2</w:t>
      </w:r>
      <w:r w:rsidR="00755AC1" w:rsidRPr="00306E1F">
        <w:rPr>
          <w:rFonts w:cs="Arial"/>
          <w:szCs w:val="20"/>
        </w:rPr>
        <w:t> </w:t>
      </w:r>
      <w:r w:rsidRPr="00306E1F">
        <w:rPr>
          <w:rFonts w:cs="Arial"/>
          <w:szCs w:val="20"/>
        </w:rPr>
        <w:t>892</w:t>
      </w:r>
      <w:r w:rsidR="00755AC1" w:rsidRPr="00306E1F">
        <w:rPr>
          <w:rFonts w:cs="Arial"/>
          <w:szCs w:val="20"/>
        </w:rPr>
        <w:t xml:space="preserve"> </w:t>
      </w:r>
      <w:r w:rsidRPr="00306E1F">
        <w:rPr>
          <w:rFonts w:cs="Arial"/>
          <w:szCs w:val="20"/>
        </w:rPr>
        <w:t>€ mensuel en 2012.</w:t>
      </w:r>
      <w:r w:rsidR="00600767" w:rsidRPr="00306E1F">
        <w:rPr>
          <w:rFonts w:cs="Arial"/>
          <w:szCs w:val="20"/>
        </w:rPr>
        <w:t xml:space="preserve"> Il </w:t>
      </w:r>
      <w:r w:rsidR="00CA5993" w:rsidRPr="003A057D">
        <w:rPr>
          <w:rFonts w:cs="Arial"/>
          <w:szCs w:val="20"/>
        </w:rPr>
        <w:t xml:space="preserve">est </w:t>
      </w:r>
      <w:r w:rsidR="00600767" w:rsidRPr="00306E1F">
        <w:rPr>
          <w:rFonts w:cs="Arial"/>
          <w:szCs w:val="20"/>
        </w:rPr>
        <w:t xml:space="preserve">supporté par </w:t>
      </w:r>
      <w:r w:rsidR="000A1A52" w:rsidRPr="005455F7">
        <w:rPr>
          <w:rFonts w:cs="Arial"/>
          <w:szCs w:val="20"/>
        </w:rPr>
        <w:t>les résidents ou leur famille</w:t>
      </w:r>
      <w:r w:rsidR="000A1A52">
        <w:rPr>
          <w:rFonts w:cs="Arial"/>
          <w:szCs w:val="20"/>
        </w:rPr>
        <w:t xml:space="preserve">, </w:t>
      </w:r>
      <w:r w:rsidR="000A1A52" w:rsidRPr="000A1A52">
        <w:rPr>
          <w:rFonts w:cs="Arial"/>
          <w:szCs w:val="20"/>
        </w:rPr>
        <w:t xml:space="preserve"> </w:t>
      </w:r>
      <w:r w:rsidR="000A1A52" w:rsidRPr="00B806FD">
        <w:rPr>
          <w:rFonts w:cs="Arial"/>
          <w:szCs w:val="20"/>
        </w:rPr>
        <w:t>les conseils généraux</w:t>
      </w:r>
      <w:r w:rsidR="000A1A52">
        <w:rPr>
          <w:rFonts w:cs="Arial"/>
          <w:szCs w:val="20"/>
        </w:rPr>
        <w:t xml:space="preserve"> et</w:t>
      </w:r>
      <w:r w:rsidR="000A1A52" w:rsidRPr="00B806FD">
        <w:rPr>
          <w:rFonts w:cs="Arial"/>
          <w:szCs w:val="20"/>
        </w:rPr>
        <w:t xml:space="preserve"> </w:t>
      </w:r>
      <w:r w:rsidR="00AE4AEB">
        <w:rPr>
          <w:rFonts w:cs="Arial"/>
          <w:szCs w:val="20"/>
        </w:rPr>
        <w:t>l’a</w:t>
      </w:r>
      <w:r w:rsidR="00600767" w:rsidRPr="00306E1F">
        <w:rPr>
          <w:rFonts w:cs="Arial"/>
          <w:szCs w:val="20"/>
        </w:rPr>
        <w:t>ssurance maladie</w:t>
      </w:r>
      <w:r w:rsidR="000A1A52">
        <w:rPr>
          <w:rFonts w:cs="Arial"/>
          <w:szCs w:val="20"/>
        </w:rPr>
        <w:t>.</w:t>
      </w:r>
      <w:r w:rsidR="00600767" w:rsidRPr="00306E1F">
        <w:rPr>
          <w:rFonts w:cs="Arial"/>
          <w:szCs w:val="20"/>
        </w:rPr>
        <w:t xml:space="preserve"> </w:t>
      </w:r>
      <w:r w:rsidRPr="00306E1F">
        <w:rPr>
          <w:rFonts w:cs="Arial"/>
          <w:szCs w:val="20"/>
        </w:rPr>
        <w:t xml:space="preserve"> </w:t>
      </w:r>
    </w:p>
    <w:p w:rsidR="003A057D" w:rsidRDefault="003A057D" w:rsidP="00BB56EC">
      <w:pPr>
        <w:rPr>
          <w:rFonts w:cs="Arial"/>
          <w:szCs w:val="20"/>
        </w:rPr>
      </w:pPr>
    </w:p>
    <w:p w:rsidR="003A057D" w:rsidRPr="00AF6A42" w:rsidRDefault="003A057D" w:rsidP="003A057D">
      <w:pPr>
        <w:spacing w:line="240" w:lineRule="auto"/>
      </w:pPr>
      <w:r w:rsidRPr="00AF6A42">
        <w:t xml:space="preserve">Afin de conforter </w:t>
      </w:r>
      <w:r w:rsidR="00FA1BB9" w:rsidRPr="00AF6A42">
        <w:t>c</w:t>
      </w:r>
      <w:r w:rsidRPr="00AF6A42">
        <w:t>es premiers</w:t>
      </w:r>
      <w:r w:rsidR="00C33238" w:rsidRPr="00AF6A42">
        <w:t xml:space="preserve"> résultats, </w:t>
      </w:r>
      <w:r w:rsidRPr="00AF6A42">
        <w:t>une seconde enquête</w:t>
      </w:r>
      <w:r w:rsidRPr="00AF6A42">
        <w:rPr>
          <w:rStyle w:val="Appelnotedebasdep"/>
        </w:rPr>
        <w:footnoteReference w:id="1"/>
      </w:r>
      <w:r w:rsidR="00AF6A42" w:rsidRPr="00AF6A42">
        <w:t>,</w:t>
      </w:r>
      <w:r w:rsidR="00FA1BB9" w:rsidRPr="00AF6A42">
        <w:t xml:space="preserve"> portant</w:t>
      </w:r>
      <w:r w:rsidR="00AF6A42" w:rsidRPr="00AF6A42">
        <w:t xml:space="preserve"> </w:t>
      </w:r>
      <w:r w:rsidRPr="00AF6A42">
        <w:t>sur les coûts 2013</w:t>
      </w:r>
      <w:r w:rsidR="00AF6A42">
        <w:t xml:space="preserve">, </w:t>
      </w:r>
      <w:r w:rsidRPr="00AF6A42">
        <w:t xml:space="preserve">sera conduite entre juin et octobre 2014 </w:t>
      </w:r>
      <w:r w:rsidR="002E6316" w:rsidRPr="00AF6A42">
        <w:t>à partir d’</w:t>
      </w:r>
      <w:r w:rsidRPr="00AF6A42">
        <w:t xml:space="preserve">un échantillon plus important. Puis, </w:t>
      </w:r>
      <w:r w:rsidR="00953C28" w:rsidRPr="00AF6A42">
        <w:t xml:space="preserve">une </w:t>
      </w:r>
      <w:r w:rsidRPr="00AF6A42">
        <w:t xml:space="preserve">étude nationale de coûts sera </w:t>
      </w:r>
      <w:r w:rsidR="00C33238" w:rsidRPr="00AF6A42">
        <w:t>réalisée avec les</w:t>
      </w:r>
      <w:r w:rsidRPr="00AF6A42">
        <w:t xml:space="preserve"> données</w:t>
      </w:r>
      <w:r w:rsidR="00A50D0A" w:rsidRPr="00AF6A42">
        <w:t xml:space="preserve"> de</w:t>
      </w:r>
      <w:r w:rsidRPr="00AF6A42">
        <w:t xml:space="preserve"> 2015</w:t>
      </w:r>
      <w:r w:rsidR="00C33238" w:rsidRPr="00AF6A42">
        <w:t>,</w:t>
      </w:r>
      <w:r w:rsidRPr="00AF6A42">
        <w:t xml:space="preserve"> pour déterminer un coût moyen journalier par typologie de résident. </w:t>
      </w:r>
    </w:p>
    <w:p w:rsidR="00413CA3" w:rsidRPr="00AF6A42" w:rsidRDefault="00413CA3" w:rsidP="00BB56EC">
      <w:pPr>
        <w:rPr>
          <w:strike/>
        </w:rPr>
      </w:pPr>
    </w:p>
    <w:p w:rsidR="00BD1427" w:rsidRPr="00AF6A42" w:rsidRDefault="00BD1427" w:rsidP="003A057D">
      <w:pPr>
        <w:spacing w:line="240" w:lineRule="auto"/>
      </w:pPr>
      <w:r w:rsidRPr="00AF6A42">
        <w:t xml:space="preserve">L’intégralité des résultats de l’enquête </w:t>
      </w:r>
      <w:r w:rsidR="00C33238" w:rsidRPr="00AF6A42">
        <w:t>de</w:t>
      </w:r>
      <w:r w:rsidR="003A057D" w:rsidRPr="00AF6A42">
        <w:t xml:space="preserve"> 2013</w:t>
      </w:r>
      <w:r w:rsidR="002E6316" w:rsidRPr="00AF6A42">
        <w:t>,</w:t>
      </w:r>
      <w:r w:rsidR="003A057D" w:rsidRPr="00AF6A42">
        <w:t xml:space="preserve"> </w:t>
      </w:r>
      <w:r w:rsidR="00A50D0A" w:rsidRPr="00AF6A42">
        <w:t xml:space="preserve">prenant en compte </w:t>
      </w:r>
      <w:r w:rsidR="003A057D" w:rsidRPr="00AF6A42">
        <w:t>les données 2012</w:t>
      </w:r>
      <w:r w:rsidR="002E6316" w:rsidRPr="00AF6A42">
        <w:t>,</w:t>
      </w:r>
      <w:r w:rsidR="003A057D" w:rsidRPr="00AF6A42">
        <w:t xml:space="preserve"> </w:t>
      </w:r>
      <w:r w:rsidRPr="00AF6A42">
        <w:t>sera éditée dans une publication de l’ATIH courant juillet 2014.</w:t>
      </w:r>
      <w:r w:rsidR="003A057D" w:rsidRPr="00AF6A42">
        <w:t xml:space="preserve"> </w:t>
      </w:r>
    </w:p>
    <w:p w:rsidR="00BD1427" w:rsidRDefault="00BD1427" w:rsidP="00394410">
      <w:pPr>
        <w:rPr>
          <w:rFonts w:cs="Arial"/>
          <w:szCs w:val="20"/>
        </w:rPr>
      </w:pPr>
    </w:p>
    <w:p w:rsidR="0007083A" w:rsidRDefault="0007083A" w:rsidP="00394410">
      <w:pPr>
        <w:rPr>
          <w:rFonts w:cs="Arial"/>
          <w:szCs w:val="20"/>
        </w:rPr>
      </w:pPr>
    </w:p>
    <w:p w:rsidR="0007083A" w:rsidRPr="00E77ACD" w:rsidRDefault="007E2458" w:rsidP="00E77ACD">
      <w:pPr>
        <w:pStyle w:val="CNSATextemisenvaleur"/>
        <w:rPr>
          <w:b/>
        </w:rPr>
      </w:pPr>
      <w:r w:rsidRPr="00E77ACD">
        <w:rPr>
          <w:b/>
        </w:rPr>
        <w:t>Le</w:t>
      </w:r>
      <w:r w:rsidR="008E7E14" w:rsidRPr="00E77ACD">
        <w:rPr>
          <w:b/>
        </w:rPr>
        <w:t xml:space="preserve"> financement des EHPAD</w:t>
      </w:r>
    </w:p>
    <w:p w:rsidR="0007083A" w:rsidRDefault="0007083A" w:rsidP="00E77ACD">
      <w:pPr>
        <w:pStyle w:val="CNSATextemisenvaleur"/>
      </w:pPr>
    </w:p>
    <w:p w:rsidR="00D8068A" w:rsidRPr="00AF6A42" w:rsidRDefault="007E2458" w:rsidP="00E77ACD">
      <w:pPr>
        <w:pStyle w:val="CNSATextemisenvaleur"/>
      </w:pPr>
      <w:r w:rsidRPr="00AF6A42">
        <w:t>Il</w:t>
      </w:r>
      <w:r w:rsidR="008E7E14" w:rsidRPr="00AF6A42">
        <w:t xml:space="preserve"> </w:t>
      </w:r>
      <w:r w:rsidR="00B1128B" w:rsidRPr="00AF6A42">
        <w:t>repose principalement sur </w:t>
      </w:r>
      <w:r w:rsidR="00D8068A" w:rsidRPr="00AF6A42">
        <w:t>:</w:t>
      </w:r>
    </w:p>
    <w:p w:rsidR="0068440F" w:rsidRPr="00AF6A42" w:rsidRDefault="00B1128B" w:rsidP="00E77ACD">
      <w:pPr>
        <w:pStyle w:val="CNSATextemisenvaleur"/>
        <w:numPr>
          <w:ilvl w:val="0"/>
          <w:numId w:val="24"/>
        </w:numPr>
      </w:pPr>
      <w:r w:rsidRPr="00AF6A42">
        <w:t>le résident ou sa famille pour les dépenses d’hébergement</w:t>
      </w:r>
      <w:r w:rsidR="0068440F" w:rsidRPr="00AF6A42">
        <w:t xml:space="preserve"> </w:t>
      </w:r>
      <w:r w:rsidR="004C4931" w:rsidRPr="00AF6A42">
        <w:t xml:space="preserve">et pour </w:t>
      </w:r>
      <w:r w:rsidR="00FA1BB9" w:rsidRPr="00AF6A42">
        <w:t xml:space="preserve">une </w:t>
      </w:r>
      <w:r w:rsidR="004C4931" w:rsidRPr="00AF6A42">
        <w:t xml:space="preserve">partie </w:t>
      </w:r>
      <w:r w:rsidR="00FA1BB9" w:rsidRPr="00AF6A42">
        <w:t>d</w:t>
      </w:r>
      <w:r w:rsidR="004C4931" w:rsidRPr="00AF6A42">
        <w:t>es d</w:t>
      </w:r>
      <w:r w:rsidR="004C4931" w:rsidRPr="00AF6A42">
        <w:t>é</w:t>
      </w:r>
      <w:r w:rsidR="004C4931" w:rsidRPr="00AF6A42">
        <w:t>penses de dépendance ; ces deux catégories (coût du talon modérateur pour les d</w:t>
      </w:r>
      <w:r w:rsidR="004C4931" w:rsidRPr="00AF6A42">
        <w:t>é</w:t>
      </w:r>
      <w:r w:rsidR="004C4931" w:rsidRPr="00AF6A42">
        <w:t>penses de dépendance) pouvant être couvertes par l’aide sociale à l’hébergement (ASH)</w:t>
      </w:r>
      <w:r w:rsidR="00AF6A42" w:rsidRPr="00AF6A42">
        <w:t> ;</w:t>
      </w:r>
      <w:r w:rsidRPr="00AF6A42">
        <w:t xml:space="preserve"> </w:t>
      </w:r>
    </w:p>
    <w:p w:rsidR="00D8068A" w:rsidRDefault="00F347CB" w:rsidP="00E77ACD">
      <w:pPr>
        <w:pStyle w:val="CNSATextemisenvaleur"/>
        <w:numPr>
          <w:ilvl w:val="0"/>
          <w:numId w:val="24"/>
        </w:numPr>
      </w:pPr>
      <w:r>
        <w:t>l</w:t>
      </w:r>
      <w:r w:rsidR="00394410">
        <w:t>es c</w:t>
      </w:r>
      <w:r w:rsidR="00394410" w:rsidRPr="000D2CB1">
        <w:t xml:space="preserve">onseils </w:t>
      </w:r>
      <w:r w:rsidR="00394410" w:rsidRPr="002D3486">
        <w:t>généraux</w:t>
      </w:r>
      <w:r w:rsidR="004239C9" w:rsidRPr="004239C9">
        <w:t xml:space="preserve"> </w:t>
      </w:r>
      <w:r w:rsidR="00394410" w:rsidRPr="004239C9">
        <w:t>p</w:t>
      </w:r>
      <w:r w:rsidR="002D3486">
        <w:t xml:space="preserve">our les dépenses liées à la </w:t>
      </w:r>
      <w:r w:rsidR="00394410" w:rsidRPr="004239C9">
        <w:t>perte d’autonomie</w:t>
      </w:r>
      <w:r w:rsidRPr="004239C9">
        <w:t xml:space="preserve"> </w:t>
      </w:r>
      <w:r w:rsidR="008758FD" w:rsidRPr="004239C9">
        <w:t>et éventuell</w:t>
      </w:r>
      <w:r w:rsidR="008758FD" w:rsidRPr="004239C9">
        <w:t>e</w:t>
      </w:r>
      <w:r w:rsidR="008758FD" w:rsidRPr="004239C9">
        <w:t>ment l</w:t>
      </w:r>
      <w:r w:rsidRPr="004239C9">
        <w:t>es dépenses</w:t>
      </w:r>
      <w:r>
        <w:t xml:space="preserve"> d</w:t>
      </w:r>
      <w:r w:rsidR="008758FD" w:rsidRPr="0074115D">
        <w:t>’</w:t>
      </w:r>
      <w:r w:rsidR="0074115D" w:rsidRPr="0074115D">
        <w:t>h</w:t>
      </w:r>
      <w:r w:rsidR="00D8068A">
        <w:t>ébergement</w:t>
      </w:r>
      <w:r w:rsidR="00EB5E0E">
        <w:t>,</w:t>
      </w:r>
      <w:r w:rsidR="008758FD" w:rsidRPr="0074115D">
        <w:t xml:space="preserve"> via l’</w:t>
      </w:r>
      <w:r w:rsidR="00D8068A">
        <w:t>allocation personnalisée d’autonomie (APA)</w:t>
      </w:r>
      <w:r w:rsidR="008758FD" w:rsidRPr="0074115D">
        <w:t xml:space="preserve"> </w:t>
      </w:r>
      <w:r w:rsidR="00B1128B">
        <w:t>et le cas échéant, l’aide sociale à l’hébergement </w:t>
      </w:r>
      <w:r w:rsidR="00AE4AEB">
        <w:t xml:space="preserve">(ASH) </w:t>
      </w:r>
      <w:r w:rsidR="00B1128B">
        <w:t>;</w:t>
      </w:r>
    </w:p>
    <w:p w:rsidR="00B1128B" w:rsidRDefault="00B1128B" w:rsidP="00E77ACD">
      <w:pPr>
        <w:pStyle w:val="CNSATextemisenvaleur"/>
        <w:numPr>
          <w:ilvl w:val="0"/>
          <w:numId w:val="24"/>
        </w:numPr>
      </w:pPr>
      <w:r>
        <w:t>l</w:t>
      </w:r>
      <w:r w:rsidRPr="000D2CB1">
        <w:t>'</w:t>
      </w:r>
      <w:r>
        <w:t>a</w:t>
      </w:r>
      <w:r w:rsidRPr="000D2CB1">
        <w:t>ssurance maladie</w:t>
      </w:r>
      <w:r w:rsidR="002D3486">
        <w:t xml:space="preserve"> pour </w:t>
      </w:r>
      <w:r w:rsidR="002D3486" w:rsidRPr="000D2CB1">
        <w:t>l</w:t>
      </w:r>
      <w:r w:rsidR="002D3486">
        <w:t>es prestations de soins délivrées par l’EHPAD aux rés</w:t>
      </w:r>
      <w:r w:rsidR="002D3486">
        <w:t>i</w:t>
      </w:r>
      <w:r w:rsidR="002D3486">
        <w:t>dents</w:t>
      </w:r>
      <w:r w:rsidR="00AF6A42">
        <w:t>,</w:t>
      </w:r>
      <w:r w:rsidR="002D3486">
        <w:t xml:space="preserve"> </w:t>
      </w:r>
      <w:r>
        <w:t>via la Caisse nationale de solidarité pour l’autonomie (CNSA)</w:t>
      </w:r>
      <w:r w:rsidRPr="000D2CB1">
        <w:t xml:space="preserve"> </w:t>
      </w:r>
      <w:r>
        <w:t xml:space="preserve">et les agences régionales de </w:t>
      </w:r>
      <w:r w:rsidRPr="002D3486">
        <w:t>santé</w:t>
      </w:r>
      <w:r w:rsidR="002D3486">
        <w:t>.</w:t>
      </w:r>
    </w:p>
    <w:p w:rsidR="00B1128B" w:rsidRDefault="00B1128B" w:rsidP="00E77ACD">
      <w:pPr>
        <w:pStyle w:val="CNSATextemisenvaleur"/>
      </w:pPr>
    </w:p>
    <w:p w:rsidR="00394410" w:rsidRDefault="00394410" w:rsidP="00E77ACD">
      <w:pPr>
        <w:pStyle w:val="CNSATextemisenvaleur"/>
      </w:pPr>
      <w:r w:rsidRPr="0074115D">
        <w:t>L</w:t>
      </w:r>
      <w:r w:rsidR="00CB711D">
        <w:t>a construction du</w:t>
      </w:r>
      <w:r w:rsidRPr="0074115D">
        <w:t xml:space="preserve"> </w:t>
      </w:r>
      <w:r w:rsidRPr="00AF6A42">
        <w:t>budget d</w:t>
      </w:r>
      <w:r w:rsidR="0001704B" w:rsidRPr="00AF6A42">
        <w:t>’un</w:t>
      </w:r>
      <w:r w:rsidRPr="00AF6A42">
        <w:t xml:space="preserve"> EHPAD </w:t>
      </w:r>
      <w:r w:rsidR="00CB711D" w:rsidRPr="00AF6A42">
        <w:t>reflète</w:t>
      </w:r>
      <w:r w:rsidRPr="00AF6A42">
        <w:t xml:space="preserve"> </w:t>
      </w:r>
      <w:r w:rsidR="00CB711D" w:rsidRPr="00AF6A42">
        <w:t xml:space="preserve">la participation </w:t>
      </w:r>
      <w:r w:rsidR="003A057D" w:rsidRPr="00AF6A42">
        <w:t>financière de ces trois a</w:t>
      </w:r>
      <w:r w:rsidR="003A057D" w:rsidRPr="00AF6A42">
        <w:t>c</w:t>
      </w:r>
      <w:r w:rsidR="003A057D" w:rsidRPr="00AF6A42">
        <w:t>teurs</w:t>
      </w:r>
      <w:r w:rsidR="00B1128B" w:rsidRPr="00AF6A42">
        <w:t xml:space="preserve"> au travers de trois </w:t>
      </w:r>
      <w:r w:rsidR="0074115D" w:rsidRPr="00AF6A42">
        <w:t>sections tarifaires s</w:t>
      </w:r>
      <w:r w:rsidR="00B1128B" w:rsidRPr="00AF6A42">
        <w:t>oins / hébergement / dépendance</w:t>
      </w:r>
      <w:r w:rsidRPr="00AF6A42">
        <w:t>, mais</w:t>
      </w:r>
      <w:r w:rsidR="00B1128B" w:rsidRPr="00AF6A42">
        <w:t xml:space="preserve"> celle-ci</w:t>
      </w:r>
      <w:r w:rsidRPr="00AF6A42">
        <w:t xml:space="preserve"> ne permet pas de connaître</w:t>
      </w:r>
      <w:r>
        <w:t xml:space="preserve"> précisément </w:t>
      </w:r>
      <w:r w:rsidR="008758FD">
        <w:t>le</w:t>
      </w:r>
      <w:r>
        <w:t xml:space="preserve"> coût </w:t>
      </w:r>
      <w:r w:rsidR="008758FD">
        <w:t>de chaque</w:t>
      </w:r>
      <w:r>
        <w:t xml:space="preserve"> activité (ex : blanchisserie, soins…).</w:t>
      </w:r>
    </w:p>
    <w:p w:rsidR="008758FD" w:rsidRDefault="008758FD" w:rsidP="00394410">
      <w:pPr>
        <w:rPr>
          <w:rFonts w:cs="Arial"/>
          <w:szCs w:val="20"/>
        </w:rPr>
      </w:pPr>
    </w:p>
    <w:p w:rsidR="00394410" w:rsidRDefault="00394410" w:rsidP="00394410"/>
    <w:p w:rsidR="0007794C" w:rsidRDefault="0007794C" w:rsidP="0007794C"/>
    <w:p w:rsidR="0007794C" w:rsidRDefault="0027412E" w:rsidP="0007794C">
      <w:pPr>
        <w:keepNext/>
        <w:keepLines/>
        <w:widowControl w:val="0"/>
        <w:spacing w:after="180"/>
      </w:pPr>
      <w:r>
        <w:rPr>
          <w:rFonts w:cs="Arial"/>
          <w:b/>
          <w:bCs/>
          <w:color w:val="97BE0D"/>
          <w:sz w:val="22"/>
        </w:rPr>
        <w:t>Contacts p</w:t>
      </w:r>
      <w:r w:rsidR="0007794C" w:rsidRPr="00287798">
        <w:rPr>
          <w:rFonts w:cs="Arial"/>
          <w:b/>
          <w:bCs/>
          <w:color w:val="97BE0D"/>
          <w:sz w:val="22"/>
        </w:rPr>
        <w:t>resse</w:t>
      </w:r>
    </w:p>
    <w:p w:rsidR="00382933" w:rsidRPr="00B04F51" w:rsidRDefault="00382933" w:rsidP="00382933">
      <w:pPr>
        <w:pStyle w:val="CNSA-ContactsPresse"/>
        <w:rPr>
          <w:szCs w:val="18"/>
        </w:rPr>
      </w:pPr>
      <w:r w:rsidRPr="00B04F51">
        <w:rPr>
          <w:b/>
          <w:szCs w:val="18"/>
        </w:rPr>
        <w:t>Chimène Mandrin - DGCS</w:t>
      </w:r>
    </w:p>
    <w:p w:rsidR="00382933" w:rsidRPr="00DD4213" w:rsidRDefault="00382933" w:rsidP="00382933">
      <w:pPr>
        <w:rPr>
          <w:sz w:val="16"/>
          <w:szCs w:val="18"/>
        </w:rPr>
      </w:pPr>
      <w:r w:rsidRPr="00DD4213">
        <w:rPr>
          <w:sz w:val="18"/>
          <w:szCs w:val="18"/>
        </w:rPr>
        <w:t>Tél. : 01 40 56 82 03</w:t>
      </w:r>
    </w:p>
    <w:p w:rsidR="00382933" w:rsidRDefault="00382933" w:rsidP="00382933">
      <w:pPr>
        <w:rPr>
          <w:sz w:val="18"/>
          <w:szCs w:val="18"/>
        </w:rPr>
      </w:pPr>
      <w:r w:rsidRPr="00382933">
        <w:rPr>
          <w:sz w:val="18"/>
          <w:szCs w:val="18"/>
        </w:rPr>
        <w:t>chimene.mandrin@sante.gouv.fr</w:t>
      </w:r>
    </w:p>
    <w:p w:rsidR="00382933" w:rsidRPr="00B04F51" w:rsidRDefault="00382933" w:rsidP="00382933">
      <w:pPr>
        <w:rPr>
          <w:sz w:val="18"/>
          <w:szCs w:val="18"/>
        </w:rPr>
      </w:pPr>
    </w:p>
    <w:p w:rsidR="0007794C" w:rsidRPr="00B04F51" w:rsidRDefault="001F75A6" w:rsidP="0007794C">
      <w:pPr>
        <w:pStyle w:val="CNSA-ContactsPresse"/>
        <w:rPr>
          <w:szCs w:val="18"/>
        </w:rPr>
      </w:pPr>
      <w:r w:rsidRPr="00B04F51">
        <w:rPr>
          <w:b/>
          <w:szCs w:val="18"/>
        </w:rPr>
        <w:fldChar w:fldCharType="begin"/>
      </w:r>
      <w:r w:rsidR="0007794C" w:rsidRPr="00B04F51">
        <w:rPr>
          <w:b/>
          <w:szCs w:val="18"/>
        </w:rPr>
        <w:instrText xml:space="preserve"> macrobutton macrovide Aurore Anotin – CNSA</w:instrText>
      </w:r>
      <w:r w:rsidRPr="00B04F51">
        <w:rPr>
          <w:b/>
          <w:szCs w:val="18"/>
        </w:rPr>
        <w:fldChar w:fldCharType="end"/>
      </w:r>
    </w:p>
    <w:p w:rsidR="0007794C" w:rsidRPr="00B04F51" w:rsidRDefault="0007794C" w:rsidP="0007794C">
      <w:pPr>
        <w:pStyle w:val="CNSA-ContactsPresse"/>
        <w:rPr>
          <w:szCs w:val="18"/>
        </w:rPr>
      </w:pPr>
      <w:r w:rsidRPr="00B04F51">
        <w:rPr>
          <w:szCs w:val="18"/>
        </w:rPr>
        <w:t xml:space="preserve">Tél. : </w:t>
      </w:r>
      <w:r w:rsidR="001F75A6" w:rsidRPr="00B04F51">
        <w:rPr>
          <w:szCs w:val="18"/>
        </w:rPr>
        <w:fldChar w:fldCharType="begin"/>
      </w:r>
      <w:r w:rsidRPr="00B04F51">
        <w:rPr>
          <w:szCs w:val="18"/>
        </w:rPr>
        <w:instrText xml:space="preserve"> macrobutton macrovide 01 53 91 21 75</w:instrText>
      </w:r>
      <w:r w:rsidR="001F75A6" w:rsidRPr="00B04F51">
        <w:rPr>
          <w:szCs w:val="18"/>
        </w:rPr>
        <w:fldChar w:fldCharType="end"/>
      </w:r>
    </w:p>
    <w:p w:rsidR="0027412E" w:rsidRDefault="001F75A6" w:rsidP="0007794C">
      <w:pPr>
        <w:rPr>
          <w:sz w:val="18"/>
          <w:szCs w:val="18"/>
        </w:rPr>
      </w:pPr>
      <w:r w:rsidRPr="00B04F51">
        <w:rPr>
          <w:sz w:val="18"/>
          <w:szCs w:val="18"/>
        </w:rPr>
        <w:fldChar w:fldCharType="begin"/>
      </w:r>
      <w:r w:rsidR="0007794C" w:rsidRPr="00B04F51">
        <w:rPr>
          <w:sz w:val="18"/>
          <w:szCs w:val="18"/>
        </w:rPr>
        <w:instrText xml:space="preserve"> macrobutton macrovide aurore.anotin</w:instrText>
      </w:r>
      <w:r w:rsidRPr="00B04F51">
        <w:rPr>
          <w:sz w:val="18"/>
          <w:szCs w:val="18"/>
        </w:rPr>
        <w:fldChar w:fldCharType="end"/>
      </w:r>
      <w:r w:rsidR="0007794C" w:rsidRPr="00B04F51">
        <w:rPr>
          <w:sz w:val="18"/>
          <w:szCs w:val="18"/>
        </w:rPr>
        <w:t>@cnsa.fr</w:t>
      </w:r>
    </w:p>
    <w:p w:rsidR="00382933" w:rsidRPr="00B04F51" w:rsidRDefault="00382933" w:rsidP="0007794C">
      <w:pPr>
        <w:rPr>
          <w:sz w:val="18"/>
          <w:szCs w:val="18"/>
        </w:rPr>
      </w:pPr>
    </w:p>
    <w:p w:rsidR="0027412E" w:rsidRPr="00B04F51" w:rsidRDefault="008E7E14" w:rsidP="0027412E">
      <w:pPr>
        <w:pStyle w:val="CNSA-ContactsPresse"/>
        <w:rPr>
          <w:szCs w:val="18"/>
        </w:rPr>
      </w:pPr>
      <w:r>
        <w:rPr>
          <w:b/>
          <w:szCs w:val="18"/>
        </w:rPr>
        <w:t>Stéphanie Joullié</w:t>
      </w:r>
      <w:r w:rsidR="0027412E" w:rsidRPr="00B04F51">
        <w:rPr>
          <w:b/>
          <w:szCs w:val="18"/>
        </w:rPr>
        <w:t xml:space="preserve"> - ATIH</w:t>
      </w:r>
    </w:p>
    <w:p w:rsidR="0027412E" w:rsidRPr="00B04F51" w:rsidRDefault="0027412E" w:rsidP="0027412E">
      <w:pPr>
        <w:pStyle w:val="CNSA-ContactsPresse"/>
        <w:rPr>
          <w:szCs w:val="18"/>
        </w:rPr>
      </w:pPr>
      <w:r w:rsidRPr="00B04F51">
        <w:rPr>
          <w:szCs w:val="18"/>
        </w:rPr>
        <w:t>Tél. : 04 37 91 33 14</w:t>
      </w:r>
    </w:p>
    <w:p w:rsidR="0027412E" w:rsidRPr="00B04F51" w:rsidRDefault="0027412E" w:rsidP="0027412E">
      <w:pPr>
        <w:rPr>
          <w:sz w:val="18"/>
          <w:szCs w:val="18"/>
        </w:rPr>
      </w:pPr>
      <w:r w:rsidRPr="00B04F51">
        <w:rPr>
          <w:sz w:val="18"/>
          <w:szCs w:val="18"/>
        </w:rPr>
        <w:t>stephanie.joullie@atih.sante.fr</w:t>
      </w:r>
    </w:p>
    <w:p w:rsidR="007145D8" w:rsidRDefault="007145D8" w:rsidP="007145D8">
      <w:pPr>
        <w:pStyle w:val="CNSAtitrefiche"/>
      </w:pPr>
      <w:r>
        <w:t>Les premiers résultats de l’enquête</w:t>
      </w:r>
      <w:r>
        <w:br/>
      </w:r>
    </w:p>
    <w:p w:rsidR="007145D8" w:rsidRDefault="007145D8" w:rsidP="007145D8">
      <w:r>
        <w:t>L’enquête de coûts a été réalisée à partir de données comptables des EHPAD selon une  méthodologie</w:t>
      </w:r>
      <w:r>
        <w:rPr>
          <w:rStyle w:val="Appelnotedebasdep"/>
          <w:rFonts w:cs="Arial"/>
          <w:szCs w:val="20"/>
        </w:rPr>
        <w:footnoteReference w:id="2"/>
      </w:r>
      <w:r>
        <w:t xml:space="preserve"> définie par un comité technique réunissant l’ensemble des acteurs du se</w:t>
      </w:r>
      <w:r>
        <w:t>c</w:t>
      </w:r>
      <w:r>
        <w:t>teur. Selon cette méthodologie</w:t>
      </w:r>
      <w:r w:rsidRPr="002D3486">
        <w:t xml:space="preserve">, les </w:t>
      </w:r>
      <w:r w:rsidRPr="00306E1F">
        <w:t xml:space="preserve">dépenses sont </w:t>
      </w:r>
      <w:r>
        <w:t>ventilées en quatre activités : hôtelle</w:t>
      </w:r>
      <w:r w:rsidR="00755AC1">
        <w:t>rie,</w:t>
      </w:r>
      <w:r>
        <w:t xml:space="preserve"> accompagnement, soins dispensés (soins de ville inclus) et vie sociale.</w:t>
      </w:r>
    </w:p>
    <w:p w:rsidR="007145D8" w:rsidRDefault="007145D8" w:rsidP="007145D8"/>
    <w:p w:rsidR="007145D8" w:rsidRDefault="007145D8" w:rsidP="007145D8">
      <w:r>
        <w:t>À partir d’un panel de 821 EHPAD sélectionnés en fonction de critères de financement     spécifiques</w:t>
      </w:r>
      <w:r>
        <w:rPr>
          <w:rStyle w:val="Appelnotedebasdep"/>
          <w:rFonts w:cs="Arial"/>
          <w:szCs w:val="20"/>
        </w:rPr>
        <w:footnoteReference w:id="3"/>
      </w:r>
      <w:r>
        <w:t xml:space="preserve">, un </w:t>
      </w:r>
      <w:r w:rsidRPr="002D3486">
        <w:t>échantillon de 50 établissements</w:t>
      </w:r>
      <w:r w:rsidR="000D594B">
        <w:t>,</w:t>
      </w:r>
      <w:r w:rsidRPr="002D3486">
        <w:t xml:space="preserve"> </w:t>
      </w:r>
      <w:r w:rsidR="005C127C" w:rsidRPr="00306E1F">
        <w:t>caractéristique de l’éventail complet des options tarifaires, des statuts juridiques et des tailles d’établissements</w:t>
      </w:r>
      <w:r w:rsidR="000D594B">
        <w:t>,</w:t>
      </w:r>
      <w:r w:rsidR="005C127C" w:rsidRPr="00306E1F">
        <w:t xml:space="preserve"> </w:t>
      </w:r>
      <w:r w:rsidRPr="002D3486">
        <w:t>a été retenu</w:t>
      </w:r>
      <w:r>
        <w:t xml:space="preserve">. </w:t>
      </w:r>
    </w:p>
    <w:p w:rsidR="007145D8" w:rsidRDefault="007145D8" w:rsidP="007145D8">
      <w:r>
        <w:t>L</w:t>
      </w:r>
      <w:r w:rsidRPr="00F457F8">
        <w:t>’option tarifaire de l’</w:t>
      </w:r>
      <w:r>
        <w:t xml:space="preserve">EHPAD </w:t>
      </w:r>
      <w:r w:rsidRPr="00F457F8">
        <w:t xml:space="preserve">peut être </w:t>
      </w:r>
      <w:r>
        <w:t>le</w:t>
      </w:r>
      <w:r w:rsidRPr="00F457F8">
        <w:t xml:space="preserve"> tarif global ou partiel, avec ou sans pharmacie à usage </w:t>
      </w:r>
      <w:r>
        <w:t>intérieur</w:t>
      </w:r>
      <w:r w:rsidRPr="00F457F8">
        <w:t xml:space="preserve"> (PUI). </w:t>
      </w:r>
      <w:r w:rsidRPr="00D724E0">
        <w:t>Un établissement au tarif global prend à sa charge</w:t>
      </w:r>
      <w:r w:rsidR="00D724E0" w:rsidRPr="00306E1F">
        <w:t xml:space="preserve">, en </w:t>
      </w:r>
      <w:r w:rsidR="00D724E0">
        <w:t>complément</w:t>
      </w:r>
      <w:r w:rsidR="00D724E0" w:rsidRPr="00306E1F">
        <w:t xml:space="preserve"> de</w:t>
      </w:r>
      <w:r w:rsidR="00D724E0">
        <w:t>s</w:t>
      </w:r>
      <w:r w:rsidR="00D724E0" w:rsidRPr="00306E1F">
        <w:t xml:space="preserve"> soins dispensés par son personnel, </w:t>
      </w:r>
      <w:r w:rsidRPr="00D724E0">
        <w:t>les soins des médecins généralistes</w:t>
      </w:r>
      <w:r w:rsidR="00D724E0" w:rsidRPr="00306E1F">
        <w:t xml:space="preserve">, des </w:t>
      </w:r>
      <w:r w:rsidRPr="00D724E0">
        <w:t>auxiliaires médicaux</w:t>
      </w:r>
      <w:r w:rsidR="00D724E0" w:rsidRPr="00306E1F">
        <w:t xml:space="preserve">, ainsi que les actes de radiologie et de biologie </w:t>
      </w:r>
      <w:r w:rsidRPr="00D724E0">
        <w:t xml:space="preserve">dont le résident a besoin. </w:t>
      </w:r>
    </w:p>
    <w:p w:rsidR="007145D8" w:rsidRDefault="007145D8" w:rsidP="007145D8"/>
    <w:p w:rsidR="007145D8" w:rsidRPr="005C127C" w:rsidRDefault="007145D8" w:rsidP="007145D8">
      <w:pPr>
        <w:rPr>
          <w:color w:val="FF0000"/>
        </w:rPr>
      </w:pPr>
      <w:r>
        <w:t xml:space="preserve">Les </w:t>
      </w:r>
      <w:r w:rsidRPr="002D3486">
        <w:t>résultats de l’enquête portent sur les informations 2012 recueillies auprès des 50 stru</w:t>
      </w:r>
      <w:r w:rsidRPr="002D3486">
        <w:t>c</w:t>
      </w:r>
      <w:r w:rsidRPr="002D3486">
        <w:t xml:space="preserve">tures. Elles sont complétées par </w:t>
      </w:r>
      <w:r w:rsidRPr="00AF6A42">
        <w:t>l</w:t>
      </w:r>
      <w:r w:rsidR="00AE4AEB" w:rsidRPr="00AF6A42">
        <w:t>e coût d</w:t>
      </w:r>
      <w:r w:rsidRPr="00AF6A42">
        <w:t xml:space="preserve">es soins de ville des résidents, connu grâce </w:t>
      </w:r>
      <w:r w:rsidR="005E2BF5" w:rsidRPr="00AF6A42">
        <w:t xml:space="preserve">au croisement de </w:t>
      </w:r>
      <w:r w:rsidRPr="00AF6A42">
        <w:t xml:space="preserve">l’outil </w:t>
      </w:r>
      <w:r w:rsidR="005E2BF5" w:rsidRPr="00AF6A42">
        <w:t>RESID-EHPAD (</w:t>
      </w:r>
      <w:r w:rsidRPr="00AF6A42">
        <w:t>mis en place</w:t>
      </w:r>
      <w:r w:rsidRPr="002D3486">
        <w:t xml:space="preserve"> en </w:t>
      </w:r>
      <w:r w:rsidR="005E2BF5" w:rsidRPr="002D3486">
        <w:t>201</w:t>
      </w:r>
      <w:r w:rsidR="005E2BF5">
        <w:t>1</w:t>
      </w:r>
      <w:r w:rsidR="005E2BF5" w:rsidRPr="002D3486">
        <w:t xml:space="preserve"> </w:t>
      </w:r>
      <w:r w:rsidRPr="002D3486">
        <w:t xml:space="preserve">par </w:t>
      </w:r>
      <w:r w:rsidR="00DF3B29">
        <w:t>la CNAMTS</w:t>
      </w:r>
      <w:r w:rsidR="005E2BF5">
        <w:t xml:space="preserve">) avec les soins remboursés par </w:t>
      </w:r>
      <w:r w:rsidR="00AE4AEB">
        <w:t>l’a</w:t>
      </w:r>
      <w:r w:rsidR="005E2BF5">
        <w:t>ssurance maladie</w:t>
      </w:r>
      <w:r w:rsidRPr="002D3486">
        <w:t>. La prise en compte des d</w:t>
      </w:r>
      <w:r w:rsidRPr="00306E1F">
        <w:t xml:space="preserve">épenses de soins de ville gomme les écarts </w:t>
      </w:r>
      <w:r w:rsidR="002D3486">
        <w:t xml:space="preserve">de périmètre </w:t>
      </w:r>
      <w:r w:rsidRPr="00306E1F">
        <w:t>entre les différentes options tarifaires des établissements</w:t>
      </w:r>
      <w:r w:rsidRPr="005C127C">
        <w:rPr>
          <w:color w:val="FF0000"/>
        </w:rPr>
        <w:t>.</w:t>
      </w:r>
    </w:p>
    <w:p w:rsidR="007145D8" w:rsidRDefault="007145D8" w:rsidP="007145D8">
      <w:pPr>
        <w:rPr>
          <w:strike/>
        </w:rPr>
      </w:pPr>
    </w:p>
    <w:p w:rsidR="000D594B" w:rsidRDefault="007145D8" w:rsidP="007145D8">
      <w:r w:rsidRPr="00306E1F">
        <w:t xml:space="preserve">Sur les données collectées, des traitements statistiques ont été effectués afin de réduire l’impact de l’échantillonnage et d’estimer un coût </w:t>
      </w:r>
      <w:r w:rsidR="00DF3B29" w:rsidRPr="00DF3B29">
        <w:t>total</w:t>
      </w:r>
      <w:r w:rsidRPr="00306E1F">
        <w:t>.</w:t>
      </w:r>
      <w:r w:rsidR="00DF3B29" w:rsidRPr="00DF3B29">
        <w:t xml:space="preserve"> </w:t>
      </w:r>
    </w:p>
    <w:p w:rsidR="007145D8" w:rsidRDefault="007145D8" w:rsidP="007145D8">
      <w:r w:rsidRPr="00306E1F">
        <w:t>Les charges immobilières et financières (loyers, emprunts…) étant fortement dépendantes de la situation des établissements, elles ont été exclues afin de pouvoir comparer les diff</w:t>
      </w:r>
      <w:r w:rsidRPr="00306E1F">
        <w:t>é</w:t>
      </w:r>
      <w:r w:rsidRPr="00306E1F">
        <w:t>rents profils d’établissements.</w:t>
      </w:r>
    </w:p>
    <w:p w:rsidR="00AE4AEB" w:rsidRPr="00306E1F" w:rsidRDefault="00AE4AEB" w:rsidP="007145D8"/>
    <w:p w:rsidR="007145D8" w:rsidRPr="00DF3B29" w:rsidRDefault="007145D8" w:rsidP="000D594B">
      <w:r w:rsidRPr="00DF3B29">
        <w:t>Le coût est calculé pour une place installée. Il couvre l’activité d’hébergement permanent de l’EHPAD</w:t>
      </w:r>
      <w:r w:rsidR="00AE4AEB">
        <w:t xml:space="preserve">, </w:t>
      </w:r>
      <w:r w:rsidR="00AE4AEB" w:rsidRPr="00AF6A42">
        <w:t>c’est-à-dire les dépenses d’hôtellerie, de restauration, de blanchisserie, d’accompagnement dans les actes de la vie quotidienne, de lien social, de soins dispensés</w:t>
      </w:r>
      <w:r w:rsidRPr="00AF6A42">
        <w:t>.</w:t>
      </w:r>
      <w:r w:rsidR="00AE4AEB">
        <w:t xml:space="preserve"> </w:t>
      </w:r>
    </w:p>
    <w:p w:rsidR="007145D8" w:rsidRDefault="007145D8" w:rsidP="007145D8">
      <w:pPr>
        <w:pStyle w:val="Listepuces"/>
        <w:tabs>
          <w:tab w:val="clear" w:pos="720"/>
          <w:tab w:val="left" w:pos="708"/>
        </w:tabs>
        <w:ind w:left="0" w:firstLine="0"/>
        <w:rPr>
          <w:rFonts w:ascii="Arial" w:hAnsi="Arial" w:cs="Arial"/>
          <w:sz w:val="20"/>
          <w:szCs w:val="20"/>
        </w:rPr>
      </w:pPr>
    </w:p>
    <w:p w:rsidR="00AE4AEB" w:rsidRDefault="00AE4AEB">
      <w:pPr>
        <w:spacing w:line="240" w:lineRule="auto"/>
        <w:jc w:val="left"/>
        <w:rPr>
          <w:b/>
        </w:rPr>
      </w:pPr>
      <w:r>
        <w:rPr>
          <w:b/>
        </w:rPr>
        <w:br w:type="page"/>
      </w:r>
    </w:p>
    <w:p w:rsidR="0084133D" w:rsidRPr="00AF6A42" w:rsidRDefault="007145D8" w:rsidP="00306E1F">
      <w:pPr>
        <w:rPr>
          <w:b/>
        </w:rPr>
      </w:pPr>
      <w:r w:rsidRPr="00306E1F">
        <w:rPr>
          <w:b/>
        </w:rPr>
        <w:t>Le coût total d’une place d’hébergement permanent en EHPAD</w:t>
      </w:r>
      <w:r w:rsidR="00E77ACD" w:rsidRPr="00AF6A42">
        <w:rPr>
          <w:b/>
        </w:rPr>
        <w:t>, couvert par les rés</w:t>
      </w:r>
      <w:r w:rsidR="00E77ACD" w:rsidRPr="00AF6A42">
        <w:rPr>
          <w:b/>
        </w:rPr>
        <w:t>i</w:t>
      </w:r>
      <w:r w:rsidR="00E77ACD" w:rsidRPr="00AF6A42">
        <w:rPr>
          <w:b/>
        </w:rPr>
        <w:t>dents et leur</w:t>
      </w:r>
      <w:r w:rsidR="00D04D51" w:rsidRPr="00AF6A42">
        <w:rPr>
          <w:b/>
        </w:rPr>
        <w:t xml:space="preserve"> famille, les conseils généraux</w:t>
      </w:r>
      <w:r w:rsidR="00E77ACD" w:rsidRPr="00AF6A42">
        <w:rPr>
          <w:b/>
        </w:rPr>
        <w:t xml:space="preserve"> et l’assurance maladie,</w:t>
      </w:r>
      <w:r w:rsidRPr="00AF6A42">
        <w:rPr>
          <w:b/>
        </w:rPr>
        <w:t xml:space="preserve"> est</w:t>
      </w:r>
      <w:r w:rsidR="00D609A0" w:rsidRPr="00AF6A42">
        <w:rPr>
          <w:b/>
        </w:rPr>
        <w:t xml:space="preserve"> estimé à</w:t>
      </w:r>
      <w:r w:rsidR="000D594B">
        <w:rPr>
          <w:b/>
        </w:rPr>
        <w:t xml:space="preserve"> </w:t>
      </w:r>
      <w:r w:rsidR="000D594B">
        <w:rPr>
          <w:b/>
        </w:rPr>
        <w:br/>
        <w:t xml:space="preserve">34 707 </w:t>
      </w:r>
      <w:r w:rsidRPr="00AF6A42">
        <w:rPr>
          <w:b/>
        </w:rPr>
        <w:t xml:space="preserve">€ par an, soit 2 892 € mensuels en 2012. </w:t>
      </w:r>
    </w:p>
    <w:p w:rsidR="007145D8" w:rsidRPr="0077307C" w:rsidRDefault="007145D8" w:rsidP="007145D8">
      <w:pPr>
        <w:pStyle w:val="Listepuces"/>
        <w:tabs>
          <w:tab w:val="clear" w:pos="720"/>
          <w:tab w:val="left" w:pos="708"/>
        </w:tabs>
        <w:ind w:left="0" w:firstLine="0"/>
        <w:jc w:val="center"/>
        <w:rPr>
          <w:rFonts w:ascii="Arial" w:hAnsi="Arial" w:cs="Arial"/>
          <w:b/>
          <w:i/>
          <w:strike/>
          <w:sz w:val="16"/>
          <w:szCs w:val="16"/>
        </w:rPr>
      </w:pPr>
    </w:p>
    <w:p w:rsidR="007145D8" w:rsidRDefault="007145D8" w:rsidP="007145D8">
      <w:pPr>
        <w:tabs>
          <w:tab w:val="left" w:pos="1413"/>
        </w:tabs>
        <w:rPr>
          <w:rFonts w:cs="Arial"/>
        </w:rPr>
      </w:pPr>
      <w:r>
        <w:rPr>
          <w:rFonts w:cs="Arial"/>
        </w:rPr>
        <w:t xml:space="preserve">Le coût total </w:t>
      </w:r>
      <w:r w:rsidR="0084133D">
        <w:rPr>
          <w:rFonts w:cs="Arial"/>
        </w:rPr>
        <w:t xml:space="preserve">par </w:t>
      </w:r>
      <w:r>
        <w:rPr>
          <w:rFonts w:cs="Arial"/>
        </w:rPr>
        <w:t xml:space="preserve">place peut </w:t>
      </w:r>
      <w:r w:rsidRPr="00AF6A42">
        <w:rPr>
          <w:rFonts w:cs="Arial"/>
        </w:rPr>
        <w:t xml:space="preserve">être </w:t>
      </w:r>
      <w:r w:rsidR="00AE4AEB" w:rsidRPr="00AF6A42">
        <w:rPr>
          <w:rFonts w:cs="Arial"/>
        </w:rPr>
        <w:t>détaillé</w:t>
      </w:r>
      <w:r w:rsidR="0084133D" w:rsidRPr="00AF6A42">
        <w:rPr>
          <w:rFonts w:cs="Arial"/>
        </w:rPr>
        <w:t xml:space="preserve"> en fonction des</w:t>
      </w:r>
      <w:r w:rsidRPr="00AF6A42">
        <w:rPr>
          <w:rFonts w:cs="Arial"/>
        </w:rPr>
        <w:t xml:space="preserve"> 4 activités de l’EHPAD : hôtellerie, accompagnement, soins dispensés et vie sociale</w:t>
      </w:r>
      <w:r>
        <w:rPr>
          <w:rFonts w:cs="Arial"/>
        </w:rPr>
        <w:t>.</w:t>
      </w:r>
    </w:p>
    <w:p w:rsidR="007145D8" w:rsidRDefault="007145D8" w:rsidP="007145D8">
      <w:pPr>
        <w:tabs>
          <w:tab w:val="left" w:pos="1413"/>
        </w:tabs>
        <w:rPr>
          <w:rFonts w:cs="Arial"/>
        </w:rPr>
      </w:pPr>
    </w:p>
    <w:p w:rsidR="00306E1F" w:rsidRDefault="00306E1F" w:rsidP="007145D8">
      <w:pPr>
        <w:tabs>
          <w:tab w:val="left" w:pos="1413"/>
        </w:tabs>
        <w:rPr>
          <w:rFonts w:cs="Arial"/>
        </w:rPr>
      </w:pPr>
    </w:p>
    <w:p w:rsidR="007145D8" w:rsidRDefault="007145D8" w:rsidP="007145D8">
      <w:pPr>
        <w:tabs>
          <w:tab w:val="left" w:pos="1413"/>
        </w:tabs>
        <w:jc w:val="center"/>
        <w:rPr>
          <w:rFonts w:cs="Arial"/>
          <w:b/>
          <w:i/>
        </w:rPr>
      </w:pPr>
      <w:r w:rsidRPr="00C52CDF">
        <w:rPr>
          <w:rFonts w:cs="Arial"/>
          <w:b/>
          <w:i/>
        </w:rPr>
        <w:t xml:space="preserve">Décomposition par activité du coût </w:t>
      </w:r>
      <w:r>
        <w:rPr>
          <w:rFonts w:cs="Arial"/>
          <w:b/>
          <w:i/>
        </w:rPr>
        <w:t>annuel d’une place d’EHPAD</w:t>
      </w:r>
    </w:p>
    <w:p w:rsidR="00306E1F" w:rsidRDefault="00306E1F" w:rsidP="007145D8">
      <w:pPr>
        <w:tabs>
          <w:tab w:val="left" w:pos="1413"/>
        </w:tabs>
        <w:jc w:val="center"/>
        <w:rPr>
          <w:rFonts w:cs="Arial"/>
          <w:b/>
          <w:i/>
        </w:rPr>
      </w:pPr>
    </w:p>
    <w:p w:rsidR="007145D8" w:rsidRPr="00C52CDF" w:rsidRDefault="00907C9C" w:rsidP="007145D8">
      <w:pPr>
        <w:tabs>
          <w:tab w:val="left" w:pos="1413"/>
        </w:tabs>
        <w:jc w:val="center"/>
        <w:rPr>
          <w:rFonts w:cs="Arial"/>
          <w:b/>
          <w:i/>
        </w:rPr>
      </w:pPr>
      <w:r w:rsidRPr="00907C9C">
        <w:rPr>
          <w:rFonts w:cs="Arial"/>
          <w:b/>
          <w:i/>
          <w:noProof/>
        </w:rPr>
        <w:pict>
          <v:shape id="Image 16" o:spid="_x0000_i1025" type="#_x0000_t75" style="width:392.25pt;height:181.45pt;visibility:visible">
            <v:imagedata r:id="rId10" o:title=""/>
          </v:shape>
        </w:pict>
      </w:r>
    </w:p>
    <w:p w:rsidR="0084133D" w:rsidRDefault="0084133D" w:rsidP="007145D8">
      <w:pPr>
        <w:tabs>
          <w:tab w:val="left" w:pos="1413"/>
        </w:tabs>
        <w:rPr>
          <w:rFonts w:cs="Arial"/>
        </w:rPr>
      </w:pPr>
    </w:p>
    <w:p w:rsidR="0084133D" w:rsidRDefault="007145D8" w:rsidP="007145D8">
      <w:pPr>
        <w:tabs>
          <w:tab w:val="left" w:pos="1413"/>
        </w:tabs>
        <w:rPr>
          <w:rFonts w:cs="Arial"/>
        </w:rPr>
      </w:pPr>
      <w:r>
        <w:rPr>
          <w:rFonts w:cs="Arial"/>
        </w:rPr>
        <w:t xml:space="preserve">Les coûts liés aux soins dispensés (11 844 €) </w:t>
      </w:r>
      <w:r w:rsidR="0084133D">
        <w:rPr>
          <w:rFonts w:cs="Arial"/>
        </w:rPr>
        <w:t xml:space="preserve">représentent un tiers du coût total dont </w:t>
      </w:r>
      <w:r w:rsidR="0084133D" w:rsidRPr="009942CD">
        <w:rPr>
          <w:rFonts w:cs="Arial"/>
        </w:rPr>
        <w:t xml:space="preserve">17% </w:t>
      </w:r>
      <w:r w:rsidR="0084133D">
        <w:rPr>
          <w:rFonts w:cs="Arial"/>
        </w:rPr>
        <w:t>de</w:t>
      </w:r>
      <w:r w:rsidR="00AE4AEB">
        <w:rPr>
          <w:rFonts w:cs="Arial"/>
        </w:rPr>
        <w:t xml:space="preserve"> soins de ville financés par l’a</w:t>
      </w:r>
      <w:r w:rsidR="0084133D">
        <w:rPr>
          <w:rFonts w:cs="Arial"/>
        </w:rPr>
        <w:t>ssurance maladie.</w:t>
      </w:r>
    </w:p>
    <w:p w:rsidR="007145D8" w:rsidRDefault="0084133D" w:rsidP="007145D8">
      <w:pPr>
        <w:tabs>
          <w:tab w:val="left" w:pos="1413"/>
        </w:tabs>
        <w:rPr>
          <w:rFonts w:cs="Arial"/>
        </w:rPr>
      </w:pPr>
      <w:r>
        <w:rPr>
          <w:rFonts w:cs="Arial"/>
        </w:rPr>
        <w:t>Les coûts liés</w:t>
      </w:r>
      <w:r w:rsidR="007145D8">
        <w:rPr>
          <w:rFonts w:cs="Arial"/>
        </w:rPr>
        <w:t xml:space="preserve"> à l’hôtellerie (11 616 €) représent</w:t>
      </w:r>
      <w:r w:rsidR="009554D4">
        <w:rPr>
          <w:rFonts w:cs="Arial"/>
        </w:rPr>
        <w:t>ent également</w:t>
      </w:r>
      <w:r>
        <w:rPr>
          <w:rFonts w:cs="Arial"/>
        </w:rPr>
        <w:t xml:space="preserve"> </w:t>
      </w:r>
      <w:r w:rsidR="007145D8">
        <w:rPr>
          <w:rFonts w:cs="Arial"/>
        </w:rPr>
        <w:t xml:space="preserve">un tiers du coût total. </w:t>
      </w:r>
    </w:p>
    <w:p w:rsidR="009554D4" w:rsidRDefault="007145D8" w:rsidP="007145D8">
      <w:pPr>
        <w:tabs>
          <w:tab w:val="left" w:pos="1413"/>
        </w:tabs>
        <w:rPr>
          <w:rFonts w:cs="Arial"/>
        </w:rPr>
      </w:pPr>
      <w:r>
        <w:rPr>
          <w:rFonts w:cs="Arial"/>
        </w:rPr>
        <w:t xml:space="preserve">L’accompagnement consomme un quart du coût total (8 500 €). </w:t>
      </w:r>
    </w:p>
    <w:p w:rsidR="007145D8" w:rsidRPr="0084133D" w:rsidRDefault="007145D8" w:rsidP="007145D8">
      <w:pPr>
        <w:tabs>
          <w:tab w:val="left" w:pos="1413"/>
        </w:tabs>
        <w:rPr>
          <w:rFonts w:cs="Arial"/>
        </w:rPr>
      </w:pPr>
      <w:r>
        <w:rPr>
          <w:rFonts w:cs="Arial"/>
        </w:rPr>
        <w:t>Enfin, 8% du coût total (2 745 €) est consacré à l’activité de vie sociale dont la définition varie d’un établissement à l’autre.</w:t>
      </w:r>
    </w:p>
    <w:p w:rsidR="00306E1F" w:rsidRDefault="00306E1F">
      <w:pPr>
        <w:spacing w:line="240" w:lineRule="auto"/>
        <w:jc w:val="left"/>
        <w:rPr>
          <w:rFonts w:cs="Arial"/>
          <w:b/>
          <w:i/>
        </w:rPr>
      </w:pPr>
      <w:r>
        <w:rPr>
          <w:rFonts w:cs="Arial"/>
          <w:b/>
          <w:i/>
        </w:rPr>
        <w:br w:type="page"/>
      </w:r>
    </w:p>
    <w:p w:rsidR="007145D8" w:rsidRDefault="007145D8" w:rsidP="007145D8">
      <w:pPr>
        <w:tabs>
          <w:tab w:val="left" w:pos="1413"/>
        </w:tabs>
        <w:jc w:val="center"/>
        <w:rPr>
          <w:rFonts w:cs="Arial"/>
          <w:b/>
          <w:i/>
        </w:rPr>
      </w:pPr>
      <w:r w:rsidRPr="00C52CDF">
        <w:rPr>
          <w:rFonts w:cs="Arial"/>
          <w:b/>
          <w:i/>
        </w:rPr>
        <w:t>Décomposition du coût par activité et par option tarifaire</w:t>
      </w:r>
    </w:p>
    <w:p w:rsidR="00306E1F" w:rsidRDefault="00306E1F" w:rsidP="007145D8">
      <w:pPr>
        <w:tabs>
          <w:tab w:val="left" w:pos="1413"/>
        </w:tabs>
        <w:jc w:val="center"/>
        <w:rPr>
          <w:rFonts w:cs="Arial"/>
          <w:b/>
          <w:i/>
        </w:rPr>
      </w:pPr>
    </w:p>
    <w:p w:rsidR="00E34494" w:rsidRDefault="00907C9C" w:rsidP="007145D8">
      <w:pPr>
        <w:tabs>
          <w:tab w:val="left" w:pos="1413"/>
        </w:tabs>
        <w:jc w:val="center"/>
        <w:rPr>
          <w:rFonts w:cs="Arial"/>
          <w:b/>
          <w:i/>
        </w:rPr>
      </w:pPr>
      <w:r w:rsidRPr="00907C9C">
        <w:rPr>
          <w:rFonts w:cs="Arial"/>
          <w:b/>
          <w:i/>
          <w:noProof/>
        </w:rPr>
        <w:pict>
          <v:shape id="Image 12" o:spid="_x0000_i1026" type="#_x0000_t75" style="width:411.85pt;height:294.9pt;visibility:visible">
            <v:imagedata r:id="rId11" o:title=""/>
          </v:shape>
        </w:pict>
      </w:r>
    </w:p>
    <w:p w:rsidR="00E34494" w:rsidRDefault="00E34494" w:rsidP="007145D8">
      <w:pPr>
        <w:tabs>
          <w:tab w:val="left" w:pos="1413"/>
        </w:tabs>
        <w:jc w:val="center"/>
        <w:rPr>
          <w:rFonts w:cs="Arial"/>
          <w:b/>
          <w:i/>
        </w:rPr>
      </w:pPr>
    </w:p>
    <w:p w:rsidR="00D609A0" w:rsidRPr="00282339" w:rsidRDefault="00D609A0" w:rsidP="00E77ACD">
      <w:r w:rsidRPr="00E34494">
        <w:t xml:space="preserve">Les coûts peuvent varier de 2 à 3% selon la présence ou non d’une pharmacie à </w:t>
      </w:r>
      <w:r w:rsidRPr="001F1FCB">
        <w:t>usage intérieur</w:t>
      </w:r>
      <w:r w:rsidR="000D594B">
        <w:t xml:space="preserve"> (PUI)</w:t>
      </w:r>
      <w:r w:rsidRPr="00E34494">
        <w:t>. Les différences de coûts sont plus marquées selon le périmètre couvert par le tarif (global ou partiel). Par exemple, pour les structures disposant d’une PUI, le coût total de la place dans un établissement financé en tarif global est supérieur de 9% au coût total de la place dans un EHPAD financé en tarif partiel, soins de ville inclus.</w:t>
      </w:r>
    </w:p>
    <w:p w:rsidR="00D609A0" w:rsidRDefault="00D609A0" w:rsidP="007145D8">
      <w:pPr>
        <w:tabs>
          <w:tab w:val="left" w:pos="1413"/>
        </w:tabs>
        <w:rPr>
          <w:rFonts w:cs="Arial"/>
        </w:rPr>
      </w:pPr>
    </w:p>
    <w:p w:rsidR="007145D8" w:rsidRDefault="007145D8" w:rsidP="00E77ACD">
      <w:r>
        <w:t>La part des coûts liés à l’hôtellerie et à l’accompagnement est sensiblement identique quelle que soit l’option tarifaire. La part des coûts liés aux soins dispensés (soins de ville inclus) fluctue entre 30% pour les EHPAD en tarif partiel avec PUI et 40% pour les EHPAD au tarif global sans PUI. L’activité liée à la vie sociale du résident représente 4% à 10% des coûts.</w:t>
      </w:r>
    </w:p>
    <w:p w:rsidR="007145D8" w:rsidRDefault="007145D8" w:rsidP="00E77ACD"/>
    <w:p w:rsidR="007145D8" w:rsidRPr="009554D4" w:rsidRDefault="007145D8" w:rsidP="00E77ACD">
      <w:r w:rsidRPr="009554D4">
        <w:t>La connaissance de la construction des coûts des différentes activités d’hébergement pe</w:t>
      </w:r>
      <w:r w:rsidRPr="009554D4">
        <w:t>r</w:t>
      </w:r>
      <w:r w:rsidRPr="009554D4">
        <w:t>manent des EHPAD ne peut s’effectuer que progressivement.</w:t>
      </w:r>
    </w:p>
    <w:p w:rsidR="007145D8" w:rsidRPr="00306E1F" w:rsidRDefault="007145D8" w:rsidP="00E77ACD">
      <w:r w:rsidRPr="00306E1F">
        <w:t>Afin de conforter les premiers résultats, une seconde enquête</w:t>
      </w:r>
      <w:r w:rsidRPr="009554D4">
        <w:rPr>
          <w:rStyle w:val="Appelnotedebasdep"/>
        </w:rPr>
        <w:footnoteReference w:id="4"/>
      </w:r>
      <w:r w:rsidRPr="009554D4">
        <w:t>, sur les coûts 2013, sera conduite entre juin et octobre 2014 sur un échantillon plus important (objectif : quatre-vingts établissements).</w:t>
      </w:r>
    </w:p>
    <w:p w:rsidR="00E3251F" w:rsidRDefault="00E3251F" w:rsidP="00E3251F">
      <w:pPr>
        <w:pStyle w:val="CNSAtitrefiche"/>
      </w:pPr>
      <w:r>
        <w:t xml:space="preserve">La réalisation de l’enquête : </w:t>
      </w:r>
      <w:r w:rsidR="008E7E14">
        <w:t>d</w:t>
      </w:r>
      <w:r>
        <w:t xml:space="preserve">es participants témoignent </w:t>
      </w:r>
    </w:p>
    <w:p w:rsidR="00E3251F" w:rsidRDefault="00E3251F" w:rsidP="00E3251F">
      <w:pPr>
        <w:spacing w:line="240" w:lineRule="auto"/>
        <w:jc w:val="left"/>
      </w:pPr>
    </w:p>
    <w:p w:rsidR="00E3251F" w:rsidRPr="00DA4AF3" w:rsidRDefault="00E3251F" w:rsidP="008E7E14">
      <w:pPr>
        <w:pStyle w:val="CNSAintertitregras"/>
        <w:jc w:val="both"/>
        <w:rPr>
          <w:rFonts w:cs="Arial"/>
        </w:rPr>
      </w:pPr>
      <w:r>
        <w:t>Corinne Duvergey, directrice de La r</w:t>
      </w:r>
      <w:r w:rsidRPr="00DA4AF3">
        <w:t>ésidence Cardinal Maurin (Oullins – Rhône), un EHPAD privé associatif</w:t>
      </w:r>
    </w:p>
    <w:p w:rsidR="00E3251F" w:rsidRDefault="00E3251F" w:rsidP="00E3251F">
      <w:pPr>
        <w:spacing w:line="240" w:lineRule="auto"/>
        <w:jc w:val="left"/>
      </w:pPr>
    </w:p>
    <w:p w:rsidR="00E3251F" w:rsidRDefault="00E3251F" w:rsidP="00E3251F">
      <w:pPr>
        <w:rPr>
          <w:rFonts w:cs="Arial"/>
          <w:szCs w:val="20"/>
        </w:rPr>
      </w:pPr>
      <w:r>
        <w:rPr>
          <w:rFonts w:cs="Arial"/>
          <w:szCs w:val="20"/>
        </w:rPr>
        <w:t xml:space="preserve">Sensibilisée au retraitement de comptes administratifs en raison de dix années passées dans le secteur sanitaire, Corinne </w:t>
      </w:r>
      <w:r w:rsidRPr="00AF6A42">
        <w:rPr>
          <w:rFonts w:cs="Arial"/>
          <w:szCs w:val="20"/>
        </w:rPr>
        <w:t xml:space="preserve">Duvergey </w:t>
      </w:r>
      <w:r w:rsidR="0063725A" w:rsidRPr="00AF6A42">
        <w:rPr>
          <w:rFonts w:cs="Arial"/>
          <w:szCs w:val="20"/>
        </w:rPr>
        <w:t>souligne</w:t>
      </w:r>
      <w:r w:rsidRPr="00AF6A42">
        <w:rPr>
          <w:rFonts w:cs="Arial"/>
          <w:szCs w:val="20"/>
        </w:rPr>
        <w:t xml:space="preserve"> l’intérêt</w:t>
      </w:r>
      <w:r>
        <w:rPr>
          <w:rFonts w:cs="Arial"/>
          <w:szCs w:val="20"/>
        </w:rPr>
        <w:t xml:space="preserve"> d’une telle enquête pour un directeur d’établissement : « </w:t>
      </w:r>
      <w:r w:rsidRPr="00876885">
        <w:rPr>
          <w:rFonts w:cs="Arial"/>
          <w:b/>
          <w:szCs w:val="20"/>
        </w:rPr>
        <w:t>les informations recueillies grâce à ce décryptage des coûts éclairent la prise de décisions</w:t>
      </w:r>
      <w:r>
        <w:rPr>
          <w:rFonts w:cs="Arial"/>
          <w:szCs w:val="20"/>
        </w:rPr>
        <w:t>, notamment lorsqu’il s’agit de faire des écon</w:t>
      </w:r>
      <w:r>
        <w:rPr>
          <w:rFonts w:cs="Arial"/>
          <w:szCs w:val="20"/>
        </w:rPr>
        <w:t>o</w:t>
      </w:r>
      <w:r>
        <w:rPr>
          <w:rFonts w:cs="Arial"/>
          <w:szCs w:val="20"/>
        </w:rPr>
        <w:t>mies. Le choix de participer à l’enquête relève vraiment du directeur, cela nécessite un engagement de sa part, et la réussite dépend de l’adhésion de son équipe.»</w:t>
      </w:r>
    </w:p>
    <w:p w:rsidR="00E3251F" w:rsidRDefault="00E3251F" w:rsidP="00E3251F">
      <w:pPr>
        <w:rPr>
          <w:rFonts w:cs="Arial"/>
          <w:szCs w:val="20"/>
        </w:rPr>
      </w:pPr>
    </w:p>
    <w:p w:rsidR="00E3251F" w:rsidRDefault="00E3251F" w:rsidP="00E3251F">
      <w:r>
        <w:t xml:space="preserve">Corinne Duvergey a profité de l’enquête pour analyser plus finement le fonctionnement de son établissement. « Depuis quelques temps, je pressentais que le transfert des résidents entre leur chambre et la salle de restauration était chronophage pour les équipes. L’enquête m’a permis de confirmer cette hypothèse, en objectivant ce qu’on appelle le temps de </w:t>
      </w:r>
      <w:r w:rsidR="008E7E14">
        <w:t xml:space="preserve"> </w:t>
      </w:r>
      <w:r>
        <w:t xml:space="preserve">manutention. Si, à l’avenir, je dois conduire un projet de création d’établissement, je l’envisagerai différemment : je prévoirai une salle à manger à chaque étage, à la place d’une unique salle de restauration, afin d’économiser le temps du personnel. J’aimerais encore aller plus loin, notamment connaître le coût de l’activité de blanchisserie et celui de la </w:t>
      </w:r>
      <w:r w:rsidR="008E7E14">
        <w:t xml:space="preserve">  </w:t>
      </w:r>
      <w:r>
        <w:t>restauration. Le retraitement des comptes de 2012 ne permettait pas ce niveau de détail. Mais attention, cette analyse détaillée peut aussi nous poser problème. Actuellement, je ne suis pas capable de distinguer la part des dépenses de gaz ou d’électricité liées à la resta</w:t>
      </w:r>
      <w:r>
        <w:t>u</w:t>
      </w:r>
      <w:r>
        <w:t>ration. Je devrai mettre une organisation spécifique pour assurer ce suivi, ce qui demande du temps et des financements supplémentaires. »</w:t>
      </w:r>
    </w:p>
    <w:p w:rsidR="00E3251F" w:rsidRDefault="00E3251F" w:rsidP="00E3251F"/>
    <w:p w:rsidR="00E3251F" w:rsidRDefault="00E3251F" w:rsidP="00E3251F">
      <w:r w:rsidRPr="002C21A0">
        <w:t>Convaincue de la démarche, Corinne Duvergey, s’est rapprochée du directeur administratif et financier du groupe Santé Bien Être, afin de pouvoir améliorer le système informatique comptable pour faciliter la réalisation des tableaux de l’enquête.</w:t>
      </w:r>
    </w:p>
    <w:p w:rsidR="00E3251F" w:rsidRPr="002C21A0" w:rsidRDefault="00E3251F" w:rsidP="00E3251F"/>
    <w:p w:rsidR="00E3251F" w:rsidRDefault="00E3251F" w:rsidP="00E3251F">
      <w:pPr>
        <w:pStyle w:val="CNSAintertitregras"/>
      </w:pPr>
    </w:p>
    <w:p w:rsidR="00E3251F" w:rsidRDefault="00E3251F" w:rsidP="008E7E14">
      <w:pPr>
        <w:pStyle w:val="CNSAintertitregras"/>
        <w:jc w:val="both"/>
      </w:pPr>
      <w:r>
        <w:t xml:space="preserve">Élise Lesage, directrice financière et Arielle Ladurelle, contrôleur de </w:t>
      </w:r>
      <w:r w:rsidR="008E7E14">
        <w:t xml:space="preserve">   </w:t>
      </w:r>
      <w:r>
        <w:t xml:space="preserve">gestion aux Abondances (Boulogne – Hauts de Seine), un EHPAD public </w:t>
      </w:r>
      <w:r w:rsidRPr="000D2CB1">
        <w:rPr>
          <w:rFonts w:cs="Arial"/>
          <w:szCs w:val="20"/>
        </w:rPr>
        <w:t>rattaché à un établissement de santé</w:t>
      </w:r>
    </w:p>
    <w:p w:rsidR="00E3251F" w:rsidRDefault="00E3251F" w:rsidP="00E3251F">
      <w:pPr>
        <w:spacing w:line="240" w:lineRule="auto"/>
        <w:jc w:val="left"/>
      </w:pPr>
    </w:p>
    <w:p w:rsidR="00E3251F" w:rsidRPr="00DB3CF9" w:rsidRDefault="00E3251F" w:rsidP="00E3251F">
      <w:r w:rsidRPr="00DB3CF9">
        <w:t xml:space="preserve">« Nous étions très motivées à l’idée de participer à </w:t>
      </w:r>
      <w:r w:rsidRPr="0063725A">
        <w:rPr>
          <w:b/>
        </w:rPr>
        <w:t>l’enquête qui s’inscrit, pour nous, dans une démarche plus globale de mise en place du contrôle de gestion</w:t>
      </w:r>
      <w:r w:rsidRPr="00DB3CF9">
        <w:t xml:space="preserve">. Nous y avons vu deux avantages : la possibilité de vérifier la qualité de nos imputations budgétaires et comptables et celle d’identifier les surcoûts et surtout de </w:t>
      </w:r>
      <w:r w:rsidR="0063725A">
        <w:t>dégager des pistes d’efficience</w:t>
      </w:r>
      <w:r w:rsidRPr="00DB3CF9">
        <w:t>.  L’EHPAD public</w:t>
      </w:r>
      <w:r>
        <w:t>,</w:t>
      </w:r>
      <w:r w:rsidRPr="00DB3CF9">
        <w:t xml:space="preserve"> habilité à l’aide sociale</w:t>
      </w:r>
      <w:r>
        <w:t>,</w:t>
      </w:r>
      <w:r w:rsidRPr="00DB3CF9">
        <w:t xml:space="preserve"> a été transféré en 2012 dans un bâtiment</w:t>
      </w:r>
      <w:r>
        <w:t xml:space="preserve"> neuf</w:t>
      </w:r>
      <w:r w:rsidRPr="00DB3CF9">
        <w:t>. Les coûts de fonctionnement sont désormais plus élevés, mais ils ne peuvent pas être entièr</w:t>
      </w:r>
      <w:r w:rsidRPr="00DB3CF9">
        <w:t>e</w:t>
      </w:r>
      <w:r w:rsidRPr="00DB3CF9">
        <w:t xml:space="preserve">ment </w:t>
      </w:r>
      <w:r w:rsidR="008E7E14">
        <w:t xml:space="preserve"> </w:t>
      </w:r>
      <w:r w:rsidRPr="00DB3CF9">
        <w:t>répercutés sur les résidents, il est donc nécessaire d’optimiser la gestion de nos moyens. »</w:t>
      </w:r>
    </w:p>
    <w:p w:rsidR="00E3251F" w:rsidRDefault="00E3251F" w:rsidP="00E3251F"/>
    <w:p w:rsidR="00E3251F" w:rsidRDefault="00E3251F" w:rsidP="00E3251F">
      <w:r>
        <w:t xml:space="preserve">« Nous n’avons pas rencontré de difficulté dans la conduite de l’enquête. </w:t>
      </w:r>
      <w:r w:rsidRPr="0063725A">
        <w:t>La formation et l’accompagnement de l’ATIH et du prestataire sont tout à fait satisfaisants.</w:t>
      </w:r>
      <w:r>
        <w:t xml:space="preserve"> </w:t>
      </w:r>
    </w:p>
    <w:p w:rsidR="00E3251F" w:rsidRDefault="00E3251F" w:rsidP="00E3251F">
      <w:r>
        <w:t>Et nous sommes convaincues qu’une telle démarche est indispensable pour tous les établi</w:t>
      </w:r>
      <w:r>
        <w:t>s</w:t>
      </w:r>
      <w:r>
        <w:t>sements de taille moyenne ou de grande taille, à l’instar de ce qui se fait dans le secteur sanitaire. »</w:t>
      </w:r>
    </w:p>
    <w:p w:rsidR="00E3251F" w:rsidRDefault="00E3251F" w:rsidP="00E3251F">
      <w:pPr>
        <w:spacing w:line="240" w:lineRule="auto"/>
        <w:jc w:val="left"/>
      </w:pPr>
    </w:p>
    <w:p w:rsidR="00E3251F" w:rsidRDefault="00E3251F" w:rsidP="00E3251F">
      <w:pPr>
        <w:spacing w:line="240" w:lineRule="auto"/>
        <w:jc w:val="left"/>
      </w:pPr>
    </w:p>
    <w:p w:rsidR="00E3251F" w:rsidRPr="00BA4C0E" w:rsidRDefault="00E3251F" w:rsidP="008E7E14">
      <w:pPr>
        <w:pStyle w:val="CNSAintertitregras"/>
        <w:jc w:val="both"/>
      </w:pPr>
      <w:r>
        <w:t xml:space="preserve">Bernard Livernaux, directeur des ressources humaines et de la </w:t>
      </w:r>
      <w:r w:rsidR="008E7E14">
        <w:t xml:space="preserve">          </w:t>
      </w:r>
      <w:r>
        <w:t>comptabilité à La maison du parc (</w:t>
      </w:r>
      <w:r w:rsidRPr="00BA4C0E">
        <w:t xml:space="preserve">Saint Ouen l'Aumône </w:t>
      </w:r>
      <w:r>
        <w:t>–</w:t>
      </w:r>
      <w:r w:rsidRPr="00BA4C0E">
        <w:t xml:space="preserve"> </w:t>
      </w:r>
      <w:r>
        <w:t>Val d’O</w:t>
      </w:r>
      <w:r w:rsidR="008E7E14">
        <w:t>ise), un EHPAD privé commercial</w:t>
      </w:r>
    </w:p>
    <w:p w:rsidR="00E3251F" w:rsidRDefault="00E3251F" w:rsidP="00E3251F">
      <w:pPr>
        <w:spacing w:line="240" w:lineRule="auto"/>
        <w:jc w:val="left"/>
      </w:pPr>
    </w:p>
    <w:p w:rsidR="00E3251F" w:rsidRDefault="00E3251F" w:rsidP="00E3251F">
      <w:r>
        <w:t>« </w:t>
      </w:r>
      <w:r w:rsidRPr="000733AA">
        <w:t xml:space="preserve">Responsable comptable de </w:t>
      </w:r>
      <w:r>
        <w:t>l’établissement</w:t>
      </w:r>
      <w:r w:rsidRPr="000733AA">
        <w:t xml:space="preserve"> enquêté, </w:t>
      </w:r>
      <w:r>
        <w:t>je suis en charge des b</w:t>
      </w:r>
      <w:r w:rsidRPr="000733AA">
        <w:t>ud</w:t>
      </w:r>
      <w:r>
        <w:t>gets et des c</w:t>
      </w:r>
      <w:r w:rsidRPr="000733AA">
        <w:t xml:space="preserve">omptes </w:t>
      </w:r>
      <w:r>
        <w:t>a</w:t>
      </w:r>
      <w:r w:rsidRPr="000733AA">
        <w:t>dministratifs</w:t>
      </w:r>
      <w:r>
        <w:t xml:space="preserve">, j’ai donc l’habitude de manipuler les données financières. Pour autant, il faut être méthodique pour répondre précisément aux questions et analyser en détail la structure des coûts. Cela représente une charge supplémentaire, mais </w:t>
      </w:r>
      <w:r w:rsidRPr="00876885">
        <w:rPr>
          <w:b/>
        </w:rPr>
        <w:t>ce travail peut devenir un atout pour les préparations budgétaires et les orientations</w:t>
      </w:r>
      <w:r w:rsidR="008E7E14">
        <w:rPr>
          <w:b/>
        </w:rPr>
        <w:t xml:space="preserve">          </w:t>
      </w:r>
      <w:r w:rsidRPr="00876885">
        <w:rPr>
          <w:b/>
        </w:rPr>
        <w:t xml:space="preserve"> stratégiques</w:t>
      </w:r>
      <w:r w:rsidRPr="000733AA">
        <w:t xml:space="preserve"> </w:t>
      </w:r>
      <w:r w:rsidRPr="00DD380F">
        <w:rPr>
          <w:b/>
        </w:rPr>
        <w:t>qui en découlent</w:t>
      </w:r>
      <w:r>
        <w:t xml:space="preserve"> ou pour engager une r</w:t>
      </w:r>
      <w:r w:rsidRPr="000733AA">
        <w:t>éflexion sur les missions réellement confiées à chaque profil de poste</w:t>
      </w:r>
      <w:r>
        <w:t>. Très concrètement, ces données seront utiles pour le projet d’extension de l’</w:t>
      </w:r>
      <w:r w:rsidRPr="000733AA">
        <w:t xml:space="preserve">EHPAD </w:t>
      </w:r>
      <w:r>
        <w:t>dont la capacité d’accueil va prochainement passer de 58 à 85 lits. Cela nous permettra aussi de nous situer par rapport à d’autres établissements. »</w:t>
      </w:r>
    </w:p>
    <w:p w:rsidR="007C0834" w:rsidRDefault="007C0834" w:rsidP="007C0834">
      <w:pPr>
        <w:pStyle w:val="CNSAtitrefiche"/>
      </w:pPr>
      <w:r>
        <w:t>De l’enquête</w:t>
      </w:r>
      <w:r w:rsidR="0063725A">
        <w:t xml:space="preserve"> </w:t>
      </w:r>
      <w:r w:rsidR="00B67698">
        <w:t>vers</w:t>
      </w:r>
      <w:r>
        <w:t xml:space="preserve"> une étude nationale de coûts</w:t>
      </w:r>
    </w:p>
    <w:p w:rsidR="007C0834" w:rsidRDefault="007C0834" w:rsidP="007C0834">
      <w:pPr>
        <w:spacing w:line="240" w:lineRule="auto"/>
        <w:jc w:val="left"/>
      </w:pPr>
    </w:p>
    <w:p w:rsidR="007C0834" w:rsidRDefault="007C0834" w:rsidP="007C0834">
      <w:pPr>
        <w:spacing w:line="240" w:lineRule="auto"/>
        <w:jc w:val="left"/>
      </w:pPr>
    </w:p>
    <w:p w:rsidR="008E387E" w:rsidRPr="00A532A6" w:rsidRDefault="00A9333E" w:rsidP="005125E8">
      <w:pPr>
        <w:rPr>
          <w:b/>
          <w:color w:val="FF0000"/>
        </w:rPr>
      </w:pPr>
      <w:r>
        <w:t>Lors d</w:t>
      </w:r>
      <w:r w:rsidR="007C0834" w:rsidRPr="00A9333E">
        <w:t>es enquêtes</w:t>
      </w:r>
      <w:r w:rsidR="00C52CDF">
        <w:t xml:space="preserve"> de coûts</w:t>
      </w:r>
      <w:r w:rsidR="007C0834" w:rsidRPr="00A9333E">
        <w:t>, les établissements volontaires retraitent les données com</w:t>
      </w:r>
      <w:r w:rsidR="007C0834" w:rsidRPr="00A9333E">
        <w:t>p</w:t>
      </w:r>
      <w:r w:rsidR="007C0834" w:rsidRPr="00A9333E">
        <w:t xml:space="preserve">tables de l’année écoulée. Ils répartissent leurs charges selon un découpage en activités qui permet de mesurer les coûts réels de chacune d’entre elles. </w:t>
      </w:r>
      <w:r w:rsidR="00930821">
        <w:t xml:space="preserve">Ainsi </w:t>
      </w:r>
      <w:r w:rsidRPr="00A9333E">
        <w:t xml:space="preserve">l’établissement </w:t>
      </w:r>
      <w:r w:rsidR="00930821">
        <w:t xml:space="preserve">peut </w:t>
      </w:r>
      <w:r w:rsidR="00C52CDF">
        <w:t xml:space="preserve">par exemple </w:t>
      </w:r>
      <w:r w:rsidR="00930821">
        <w:t>c</w:t>
      </w:r>
      <w:r w:rsidRPr="00A9333E">
        <w:t>onnaî</w:t>
      </w:r>
      <w:r w:rsidR="00E6413A">
        <w:t>tre les ressources consacrées</w:t>
      </w:r>
      <w:r w:rsidR="00A532A6" w:rsidRPr="00A9333E">
        <w:t xml:space="preserve"> à l’hôtellerie ou à l’accompagnement de la per</w:t>
      </w:r>
      <w:r w:rsidR="00C52CDF">
        <w:t>sonne</w:t>
      </w:r>
      <w:r w:rsidR="00A532A6" w:rsidRPr="00A9333E">
        <w:t>.</w:t>
      </w:r>
      <w:r w:rsidR="007C0834" w:rsidRPr="00A9333E">
        <w:rPr>
          <w:b/>
        </w:rPr>
        <w:t xml:space="preserve"> </w:t>
      </w:r>
    </w:p>
    <w:p w:rsidR="007C0834" w:rsidRDefault="007C0834" w:rsidP="005125E8">
      <w:pPr>
        <w:rPr>
          <w:b/>
        </w:rPr>
      </w:pPr>
    </w:p>
    <w:p w:rsidR="007C0834" w:rsidRDefault="007C0834" w:rsidP="005125E8">
      <w:pPr>
        <w:rPr>
          <w:rFonts w:eastAsia="MS Mincho"/>
        </w:rPr>
      </w:pPr>
      <w:r w:rsidRPr="001453D9">
        <w:rPr>
          <w:rFonts w:eastAsia="MS Mincho"/>
        </w:rPr>
        <w:t xml:space="preserve">Ce type d’enquête rétrospective ne </w:t>
      </w:r>
      <w:r w:rsidR="00930821">
        <w:rPr>
          <w:rFonts w:eastAsia="MS Mincho"/>
        </w:rPr>
        <w:t>s’appuyant pas</w:t>
      </w:r>
      <w:r w:rsidRPr="001453D9">
        <w:rPr>
          <w:rFonts w:eastAsia="MS Mincho"/>
        </w:rPr>
        <w:t xml:space="preserve"> sur des données d’activité détaillées, </w:t>
      </w:r>
      <w:r>
        <w:rPr>
          <w:rFonts w:eastAsia="MS Mincho"/>
        </w:rPr>
        <w:t xml:space="preserve">les </w:t>
      </w:r>
      <w:r w:rsidRPr="00AF6A42">
        <w:rPr>
          <w:rFonts w:eastAsia="MS Mincho"/>
        </w:rPr>
        <w:t>ana</w:t>
      </w:r>
      <w:r w:rsidR="00930821" w:rsidRPr="00AF6A42">
        <w:rPr>
          <w:rFonts w:eastAsia="MS Mincho"/>
        </w:rPr>
        <w:t xml:space="preserve">lyses </w:t>
      </w:r>
      <w:r w:rsidR="0063725A" w:rsidRPr="00AF6A42">
        <w:rPr>
          <w:rFonts w:eastAsia="MS Mincho"/>
        </w:rPr>
        <w:t>constituent</w:t>
      </w:r>
      <w:r w:rsidR="00930821" w:rsidRPr="00AF6A42">
        <w:rPr>
          <w:rFonts w:eastAsia="MS Mincho"/>
        </w:rPr>
        <w:t xml:space="preserve"> </w:t>
      </w:r>
      <w:r w:rsidR="0063725A" w:rsidRPr="00AF6A42">
        <w:rPr>
          <w:rFonts w:eastAsia="MS Mincho"/>
        </w:rPr>
        <w:t>une première étape</w:t>
      </w:r>
      <w:r w:rsidR="00930821" w:rsidRPr="00AF6A42">
        <w:rPr>
          <w:rFonts w:eastAsia="MS Mincho"/>
        </w:rPr>
        <w:t>.</w:t>
      </w:r>
      <w:r w:rsidR="00930821">
        <w:rPr>
          <w:rFonts w:eastAsia="MS Mincho"/>
        </w:rPr>
        <w:t xml:space="preserve"> Pour aller plus</w:t>
      </w:r>
      <w:r w:rsidR="00C52CDF">
        <w:rPr>
          <w:rFonts w:eastAsia="MS Mincho"/>
        </w:rPr>
        <w:t xml:space="preserve"> loin</w:t>
      </w:r>
      <w:r w:rsidR="00930821">
        <w:rPr>
          <w:rFonts w:eastAsia="MS Mincho"/>
        </w:rPr>
        <w:t>, l</w:t>
      </w:r>
      <w:r>
        <w:rPr>
          <w:rFonts w:eastAsia="MS Mincho"/>
        </w:rPr>
        <w:t>a DGCS, la CNSA et l’ATIH</w:t>
      </w:r>
      <w:r w:rsidR="00EE0CB2">
        <w:rPr>
          <w:rFonts w:eastAsia="MS Mincho"/>
        </w:rPr>
        <w:t xml:space="preserve"> </w:t>
      </w:r>
      <w:r>
        <w:rPr>
          <w:rFonts w:eastAsia="MS Mincho"/>
        </w:rPr>
        <w:t xml:space="preserve">ont donc </w:t>
      </w:r>
      <w:r w:rsidRPr="001453D9">
        <w:rPr>
          <w:rFonts w:eastAsia="MS Mincho"/>
        </w:rPr>
        <w:t>décidé de m</w:t>
      </w:r>
      <w:r>
        <w:rPr>
          <w:rFonts w:eastAsia="MS Mincho"/>
        </w:rPr>
        <w:t>ettre</w:t>
      </w:r>
      <w:r w:rsidRPr="001453D9">
        <w:rPr>
          <w:rFonts w:eastAsia="MS Mincho"/>
        </w:rPr>
        <w:t xml:space="preserve"> en place</w:t>
      </w:r>
      <w:r>
        <w:rPr>
          <w:rFonts w:eastAsia="MS Mincho"/>
        </w:rPr>
        <w:t xml:space="preserve"> une étude nationale de coûts</w:t>
      </w:r>
      <w:r w:rsidR="00391CE9" w:rsidRPr="00391CE9">
        <w:rPr>
          <w:rFonts w:eastAsia="MS Mincho"/>
        </w:rPr>
        <w:t xml:space="preserve"> </w:t>
      </w:r>
      <w:r w:rsidR="005125E8">
        <w:rPr>
          <w:rFonts w:eastAsia="MS Mincho"/>
        </w:rPr>
        <w:t>portant sur les données</w:t>
      </w:r>
      <w:r w:rsidR="00391CE9">
        <w:rPr>
          <w:rFonts w:eastAsia="MS Mincho"/>
        </w:rPr>
        <w:t xml:space="preserve"> 2015</w:t>
      </w:r>
      <w:r w:rsidR="005125E8">
        <w:rPr>
          <w:rFonts w:eastAsia="MS Mincho"/>
        </w:rPr>
        <w:t>. L</w:t>
      </w:r>
      <w:r w:rsidR="00EE0CB2">
        <w:rPr>
          <w:rFonts w:eastAsia="MS Mincho"/>
        </w:rPr>
        <w:t>a CNAMTS</w:t>
      </w:r>
      <w:r w:rsidR="005969D8">
        <w:rPr>
          <w:rFonts w:eastAsia="MS Mincho"/>
        </w:rPr>
        <w:t>,</w:t>
      </w:r>
      <w:r w:rsidR="00EE0CB2">
        <w:rPr>
          <w:rFonts w:eastAsia="MS Mincho"/>
        </w:rPr>
        <w:t xml:space="preserve"> </w:t>
      </w:r>
      <w:r w:rsidR="0084006A">
        <w:rPr>
          <w:rFonts w:eastAsia="MS Mincho"/>
        </w:rPr>
        <w:t>des représentants</w:t>
      </w:r>
      <w:r w:rsidR="009554D4">
        <w:rPr>
          <w:rFonts w:eastAsia="MS Mincho"/>
        </w:rPr>
        <w:t xml:space="preserve"> d’établissements, </w:t>
      </w:r>
      <w:r w:rsidR="0084006A">
        <w:rPr>
          <w:rFonts w:eastAsia="MS Mincho"/>
        </w:rPr>
        <w:t xml:space="preserve">de </w:t>
      </w:r>
      <w:r w:rsidR="00EE0CB2">
        <w:rPr>
          <w:rFonts w:eastAsia="MS Mincho"/>
        </w:rPr>
        <w:t xml:space="preserve">conseils </w:t>
      </w:r>
      <w:r w:rsidR="00EE0CB2" w:rsidRPr="009554D4">
        <w:rPr>
          <w:rFonts w:eastAsia="MS Mincho"/>
        </w:rPr>
        <w:t>généraux</w:t>
      </w:r>
      <w:r w:rsidR="005969D8" w:rsidRPr="009554D4">
        <w:rPr>
          <w:rFonts w:eastAsia="MS Mincho"/>
        </w:rPr>
        <w:t xml:space="preserve"> et </w:t>
      </w:r>
      <w:r w:rsidR="009554D4">
        <w:rPr>
          <w:rFonts w:eastAsia="MS Mincho"/>
        </w:rPr>
        <w:t xml:space="preserve">d’ARS </w:t>
      </w:r>
      <w:r w:rsidR="00EE0CB2">
        <w:rPr>
          <w:rFonts w:eastAsia="MS Mincho"/>
        </w:rPr>
        <w:t>sont associés à la construction de la méthodologie de l’étude</w:t>
      </w:r>
      <w:r>
        <w:rPr>
          <w:rFonts w:eastAsia="MS Mincho"/>
        </w:rPr>
        <w:t>.</w:t>
      </w:r>
    </w:p>
    <w:p w:rsidR="007C0834" w:rsidRDefault="007C0834" w:rsidP="005125E8">
      <w:pPr>
        <w:rPr>
          <w:rFonts w:eastAsia="MS Mincho"/>
        </w:rPr>
      </w:pPr>
    </w:p>
    <w:p w:rsidR="00C52CDF" w:rsidRDefault="00DD54ED" w:rsidP="005125E8">
      <w:pPr>
        <w:spacing w:line="240" w:lineRule="auto"/>
        <w:rPr>
          <w:b/>
        </w:rPr>
      </w:pPr>
      <w:r w:rsidRPr="00DD54ED">
        <w:rPr>
          <w:b/>
        </w:rPr>
        <w:t>L’étude</w:t>
      </w:r>
      <w:r w:rsidR="00A9333E">
        <w:rPr>
          <w:b/>
        </w:rPr>
        <w:t xml:space="preserve"> nationale de coûts permettra</w:t>
      </w:r>
      <w:r w:rsidRPr="00DD54ED">
        <w:rPr>
          <w:b/>
        </w:rPr>
        <w:t xml:space="preserve"> de connaître les dépenses de l’établissement en fonction des </w:t>
      </w:r>
      <w:r w:rsidRPr="00DD54ED">
        <w:rPr>
          <w:rFonts w:eastAsia="MS Mincho"/>
          <w:b/>
        </w:rPr>
        <w:t>typologies de résidents</w:t>
      </w:r>
      <w:r w:rsidR="00F70845">
        <w:rPr>
          <w:rFonts w:eastAsia="MS Mincho"/>
          <w:b/>
        </w:rPr>
        <w:t xml:space="preserve"> (pathologie</w:t>
      </w:r>
      <w:r w:rsidR="00A9333E">
        <w:rPr>
          <w:rFonts w:eastAsia="MS Mincho"/>
          <w:b/>
        </w:rPr>
        <w:t>s</w:t>
      </w:r>
      <w:r w:rsidR="00F70845">
        <w:rPr>
          <w:rFonts w:eastAsia="MS Mincho"/>
          <w:b/>
        </w:rPr>
        <w:t xml:space="preserve"> et </w:t>
      </w:r>
      <w:r w:rsidR="00845A21">
        <w:rPr>
          <w:rFonts w:eastAsia="MS Mincho"/>
          <w:b/>
        </w:rPr>
        <w:t xml:space="preserve">degré d’autonomie </w:t>
      </w:r>
      <w:r w:rsidR="00F70845">
        <w:rPr>
          <w:rFonts w:eastAsia="MS Mincho"/>
          <w:b/>
        </w:rPr>
        <w:t xml:space="preserve">des </w:t>
      </w:r>
      <w:r w:rsidR="00C52CDF">
        <w:rPr>
          <w:rFonts w:eastAsia="MS Mincho"/>
          <w:b/>
        </w:rPr>
        <w:t xml:space="preserve">        </w:t>
      </w:r>
      <w:r w:rsidR="00F70845">
        <w:rPr>
          <w:rFonts w:eastAsia="MS Mincho"/>
          <w:b/>
        </w:rPr>
        <w:t>résidents</w:t>
      </w:r>
      <w:r>
        <w:rPr>
          <w:rFonts w:eastAsia="MS Mincho"/>
          <w:b/>
        </w:rPr>
        <w:t>)</w:t>
      </w:r>
      <w:r w:rsidRPr="00DD54ED">
        <w:rPr>
          <w:rFonts w:eastAsia="MS Mincho"/>
          <w:b/>
        </w:rPr>
        <w:t>, c’est-à-dire en fonction des</w:t>
      </w:r>
      <w:r>
        <w:rPr>
          <w:b/>
        </w:rPr>
        <w:t xml:space="preserve"> besoins des</w:t>
      </w:r>
      <w:r w:rsidRPr="00DD54ED">
        <w:rPr>
          <w:b/>
        </w:rPr>
        <w:t xml:space="preserve"> personne</w:t>
      </w:r>
      <w:r>
        <w:rPr>
          <w:b/>
        </w:rPr>
        <w:t>s</w:t>
      </w:r>
      <w:r w:rsidR="00745E74">
        <w:rPr>
          <w:b/>
        </w:rPr>
        <w:t xml:space="preserve"> accompagnées</w:t>
      </w:r>
      <w:r>
        <w:rPr>
          <w:b/>
        </w:rPr>
        <w:t xml:space="preserve">. </w:t>
      </w:r>
    </w:p>
    <w:p w:rsidR="00E417A3" w:rsidRDefault="00930821" w:rsidP="005125E8">
      <w:pPr>
        <w:spacing w:line="240" w:lineRule="auto"/>
      </w:pPr>
      <w:r>
        <w:rPr>
          <w:b/>
        </w:rPr>
        <w:t>L’étude</w:t>
      </w:r>
      <w:r w:rsidR="00A9333E">
        <w:rPr>
          <w:b/>
        </w:rPr>
        <w:t xml:space="preserve"> fournira</w:t>
      </w:r>
      <w:r w:rsidR="00E417A3">
        <w:rPr>
          <w:b/>
        </w:rPr>
        <w:t xml:space="preserve"> un coût moyen journalier par typologie de résident. </w:t>
      </w:r>
    </w:p>
    <w:p w:rsidR="00E417A3" w:rsidRDefault="00E417A3" w:rsidP="005125E8">
      <w:pPr>
        <w:spacing w:line="240" w:lineRule="auto"/>
        <w:rPr>
          <w:b/>
        </w:rPr>
      </w:pPr>
    </w:p>
    <w:p w:rsidR="00E417A3" w:rsidRPr="00FA6167" w:rsidRDefault="00FA6167" w:rsidP="00FA6167">
      <w:r>
        <w:t>À</w:t>
      </w:r>
      <w:r w:rsidR="006C1313">
        <w:t xml:space="preserve"> partir de juin 2014, les établissements volontaires seront sélectionnés par l'ATIH en fon</w:t>
      </w:r>
      <w:r w:rsidR="006C1313">
        <w:t>c</w:t>
      </w:r>
      <w:r w:rsidR="006C1313">
        <w:t>tion de leur capacité à mettre en place le recueil</w:t>
      </w:r>
      <w:r>
        <w:t xml:space="preserve"> de données</w:t>
      </w:r>
      <w:r w:rsidR="006C1313">
        <w:t>.</w:t>
      </w:r>
      <w:r>
        <w:t xml:space="preserve"> Ils bénéficieront ensuite d’une formation préparatoire à l’enquête </w:t>
      </w:r>
      <w:r w:rsidR="006C1313">
        <w:t>entre novembre et décembre 2014</w:t>
      </w:r>
      <w:r>
        <w:t>.</w:t>
      </w:r>
    </w:p>
    <w:p w:rsidR="00FA6167" w:rsidRDefault="00FA6167" w:rsidP="005125E8">
      <w:pPr>
        <w:spacing w:line="240" w:lineRule="auto"/>
      </w:pPr>
    </w:p>
    <w:p w:rsidR="00745E74" w:rsidRPr="00745E74" w:rsidRDefault="003563AD" w:rsidP="005125E8">
      <w:pPr>
        <w:spacing w:line="240" w:lineRule="auto"/>
      </w:pPr>
      <w:r w:rsidRPr="000D594B">
        <w:t xml:space="preserve">Les </w:t>
      </w:r>
      <w:r w:rsidR="00745E74" w:rsidRPr="000D594B">
        <w:t>établissement</w:t>
      </w:r>
      <w:r w:rsidRPr="000D594B">
        <w:t>s</w:t>
      </w:r>
      <w:r w:rsidR="00745E74" w:rsidRPr="000D594B">
        <w:t xml:space="preserve"> participant</w:t>
      </w:r>
      <w:r w:rsidR="0063725A" w:rsidRPr="000D594B">
        <w:t>s</w:t>
      </w:r>
      <w:r w:rsidR="00745E74" w:rsidRPr="000D594B">
        <w:t xml:space="preserve"> recueiller</w:t>
      </w:r>
      <w:r w:rsidRPr="000D594B">
        <w:t>ont</w:t>
      </w:r>
      <w:r w:rsidR="00745E74" w:rsidRPr="000D594B">
        <w:t xml:space="preserve"> début 2015 les données descriptives de </w:t>
      </w:r>
      <w:r w:rsidRPr="000D594B">
        <w:t>leurs</w:t>
      </w:r>
      <w:r w:rsidR="00745E74">
        <w:t xml:space="preserve"> résidents</w:t>
      </w:r>
      <w:r w:rsidR="00745E74" w:rsidRPr="00745E74">
        <w:t xml:space="preserve"> (</w:t>
      </w:r>
      <w:r w:rsidR="00CB4484">
        <w:t xml:space="preserve">grâce à une </w:t>
      </w:r>
      <w:r w:rsidR="00745E74" w:rsidRPr="00745E74">
        <w:t>coupe PATHOS</w:t>
      </w:r>
      <w:r w:rsidR="00CB4484">
        <w:rPr>
          <w:rStyle w:val="Appelnotedebasdep"/>
        </w:rPr>
        <w:footnoteReference w:id="5"/>
      </w:r>
      <w:r w:rsidR="00745E74" w:rsidRPr="00745E74">
        <w:t xml:space="preserve"> et </w:t>
      </w:r>
      <w:r w:rsidR="00930821">
        <w:t xml:space="preserve">à </w:t>
      </w:r>
      <w:r w:rsidR="00CB4484">
        <w:t xml:space="preserve">la </w:t>
      </w:r>
      <w:r w:rsidR="00745E74" w:rsidRPr="00745E74">
        <w:t>grille AGGIR)</w:t>
      </w:r>
      <w:r w:rsidR="00FA6167">
        <w:t xml:space="preserve"> </w:t>
      </w:r>
      <w:r w:rsidR="00745E74">
        <w:t>qu’il</w:t>
      </w:r>
      <w:r>
        <w:t>s</w:t>
      </w:r>
      <w:r w:rsidR="00745E74">
        <w:t xml:space="preserve"> actualiser</w:t>
      </w:r>
      <w:r>
        <w:t>ont</w:t>
      </w:r>
      <w:r w:rsidR="00745E74">
        <w:t xml:space="preserve"> au cours de l’année, en fonction de l’évolution de </w:t>
      </w:r>
      <w:r w:rsidR="00930821">
        <w:t>l</w:t>
      </w:r>
      <w:r w:rsidR="00FA6167">
        <w:t>’é</w:t>
      </w:r>
      <w:r w:rsidR="00745E74">
        <w:t xml:space="preserve">tat de santé ou de l’arrivée </w:t>
      </w:r>
      <w:r w:rsidR="00845A21">
        <w:t xml:space="preserve">de </w:t>
      </w:r>
      <w:r w:rsidR="00FA6167">
        <w:t xml:space="preserve">nouveaux </w:t>
      </w:r>
      <w:r w:rsidR="00745E74">
        <w:t>résidents.</w:t>
      </w:r>
    </w:p>
    <w:p w:rsidR="00FA6167" w:rsidRDefault="0097044A" w:rsidP="005125E8">
      <w:pPr>
        <w:spacing w:line="240" w:lineRule="auto"/>
      </w:pPr>
      <w:r>
        <w:t>L’ATIH</w:t>
      </w:r>
      <w:r w:rsidR="00B40EC4">
        <w:t xml:space="preserve"> les</w:t>
      </w:r>
      <w:r>
        <w:t xml:space="preserve"> accompagnera</w:t>
      </w:r>
      <w:r w:rsidRPr="0097044A">
        <w:t xml:space="preserve"> </w:t>
      </w:r>
      <w:r>
        <w:t xml:space="preserve">individuellement </w:t>
      </w:r>
      <w:r w:rsidR="00B40EC4">
        <w:t>dans</w:t>
      </w:r>
      <w:r>
        <w:t xml:space="preserve"> le </w:t>
      </w:r>
      <w:r w:rsidR="00E417A3">
        <w:t xml:space="preserve">traitement des données comptables </w:t>
      </w:r>
      <w:r>
        <w:t xml:space="preserve">prévu </w:t>
      </w:r>
      <w:r w:rsidR="00930821">
        <w:t>courant</w:t>
      </w:r>
      <w:r>
        <w:t xml:space="preserve"> du premier semestre 2016.</w:t>
      </w:r>
      <w:r w:rsidR="00094CCF">
        <w:t xml:space="preserve"> </w:t>
      </w:r>
    </w:p>
    <w:p w:rsidR="00705BFF" w:rsidRDefault="00705BFF" w:rsidP="005125E8">
      <w:pPr>
        <w:spacing w:line="240" w:lineRule="auto"/>
      </w:pPr>
      <w:r w:rsidRPr="000D7C51">
        <w:t xml:space="preserve">En contrepartie des moyens </w:t>
      </w:r>
      <w:r w:rsidR="00E417A3">
        <w:t>mobilisés</w:t>
      </w:r>
      <w:r w:rsidR="00C52CDF">
        <w:t xml:space="preserve">, </w:t>
      </w:r>
      <w:r w:rsidR="00FA6167">
        <w:t xml:space="preserve">les </w:t>
      </w:r>
      <w:r w:rsidR="0097044A">
        <w:t>établissements</w:t>
      </w:r>
      <w:r w:rsidR="00E417A3">
        <w:t xml:space="preserve"> </w:t>
      </w:r>
      <w:r w:rsidR="00930821">
        <w:t>perce</w:t>
      </w:r>
      <w:r w:rsidR="00E417A3">
        <w:t>vr</w:t>
      </w:r>
      <w:r w:rsidR="0097044A">
        <w:t>ont</w:t>
      </w:r>
      <w:r w:rsidRPr="000D7C51">
        <w:t xml:space="preserve"> </w:t>
      </w:r>
      <w:r w:rsidR="000D7C51" w:rsidRPr="000D7C51">
        <w:t>une compensation financière</w:t>
      </w:r>
      <w:r w:rsidRPr="000D7C51">
        <w:t>.</w:t>
      </w:r>
    </w:p>
    <w:p w:rsidR="00D3385C" w:rsidRDefault="00D3385C" w:rsidP="005125E8">
      <w:pPr>
        <w:spacing w:line="240" w:lineRule="auto"/>
      </w:pPr>
    </w:p>
    <w:p w:rsidR="00BC70C2" w:rsidRDefault="00BC70C2" w:rsidP="005125E8">
      <w:pPr>
        <w:spacing w:line="240" w:lineRule="auto"/>
      </w:pPr>
      <w:r>
        <w:t xml:space="preserve">Cette étude, dont les résultats seront </w:t>
      </w:r>
      <w:r w:rsidR="00FA6167">
        <w:t>disponibles</w:t>
      </w:r>
      <w:r>
        <w:t xml:space="preserve"> en 2017, sera </w:t>
      </w:r>
      <w:r w:rsidRPr="00A532A6">
        <w:t>reconduite sur plusieurs an</w:t>
      </w:r>
      <w:r w:rsidR="00A532A6" w:rsidRPr="00A532A6">
        <w:t>nées afin d’établir et de consolider un référentiel de coûts.</w:t>
      </w:r>
    </w:p>
    <w:p w:rsidR="00BC70C2" w:rsidRDefault="00BC70C2" w:rsidP="007C0834">
      <w:pPr>
        <w:spacing w:line="240" w:lineRule="auto"/>
        <w:jc w:val="left"/>
      </w:pPr>
    </w:p>
    <w:p w:rsidR="007C0834" w:rsidRDefault="007C0834" w:rsidP="00CC0187"/>
    <w:p w:rsidR="00BD6CF5" w:rsidRDefault="00BD6CF5">
      <w:pPr>
        <w:spacing w:line="240" w:lineRule="auto"/>
        <w:jc w:val="left"/>
      </w:pPr>
      <w:r>
        <w:br w:type="page"/>
      </w:r>
    </w:p>
    <w:p w:rsidR="001F1FCB" w:rsidRPr="00BD6CF5" w:rsidRDefault="00DD380F" w:rsidP="001F1FCB">
      <w:pPr>
        <w:keepNext/>
        <w:spacing w:line="240" w:lineRule="atLeast"/>
        <w:outlineLvl w:val="0"/>
        <w:rPr>
          <w:rFonts w:cs="Arial"/>
          <w:b/>
          <w:bCs/>
          <w:sz w:val="22"/>
        </w:rPr>
      </w:pPr>
      <w:r>
        <w:rPr>
          <w:rFonts w:cs="Arial"/>
          <w:b/>
          <w:bCs/>
          <w:sz w:val="22"/>
        </w:rPr>
        <w:br/>
      </w:r>
      <w:r w:rsidR="001F1FCB" w:rsidRPr="00BD6CF5">
        <w:rPr>
          <w:rFonts w:cs="Arial"/>
          <w:b/>
          <w:bCs/>
          <w:sz w:val="22"/>
        </w:rPr>
        <w:t>À propos de la DGCS</w:t>
      </w:r>
    </w:p>
    <w:p w:rsidR="001F1FCB" w:rsidRPr="00BD6CF5" w:rsidRDefault="001F1FCB" w:rsidP="001F1FCB">
      <w:pPr>
        <w:keepNext/>
        <w:spacing w:line="240" w:lineRule="atLeast"/>
        <w:outlineLvl w:val="0"/>
        <w:rPr>
          <w:rFonts w:cs="Arial"/>
          <w:szCs w:val="20"/>
        </w:rPr>
      </w:pPr>
      <w:r w:rsidRPr="00BD6CF5">
        <w:rPr>
          <w:rFonts w:cs="Arial"/>
          <w:szCs w:val="20"/>
        </w:rPr>
        <w:t>La direction générale de la cohésion sociale est la direction d’administration centrale des ministères sociaux qui est chargée de la conception, du pilotage et de l’évaluation des politiques publiques de solidarité, de développement social et de promotion de l’égalité favorisant la cohésion sociale. Elle veille à la cohérence nationale et territoriale de ces politiques.</w:t>
      </w:r>
    </w:p>
    <w:p w:rsidR="001F1FCB" w:rsidRPr="00BD6CF5" w:rsidRDefault="001F1FCB" w:rsidP="001F1FCB">
      <w:pPr>
        <w:keepNext/>
        <w:spacing w:line="240" w:lineRule="atLeast"/>
        <w:outlineLvl w:val="0"/>
        <w:rPr>
          <w:rFonts w:cs="Arial"/>
          <w:szCs w:val="20"/>
        </w:rPr>
      </w:pPr>
      <w:r w:rsidRPr="00BD6CF5">
        <w:rPr>
          <w:rFonts w:cs="Arial"/>
          <w:szCs w:val="20"/>
        </w:rPr>
        <w:t>Elle anime l’action des pouvoirs publics en matière de politiques publiques de solidarité, de développement social et de promotion de l’égalité. En particulier, elle est compétente en matière de :</w:t>
      </w:r>
    </w:p>
    <w:p w:rsidR="001F1FCB" w:rsidRPr="00BD6CF5" w:rsidRDefault="001F1FCB" w:rsidP="001F1FCB">
      <w:pPr>
        <w:numPr>
          <w:ilvl w:val="0"/>
          <w:numId w:val="20"/>
        </w:numPr>
        <w:spacing w:before="100" w:beforeAutospacing="1" w:line="240" w:lineRule="auto"/>
        <w:rPr>
          <w:rFonts w:cs="Arial"/>
          <w:szCs w:val="20"/>
        </w:rPr>
      </w:pPr>
      <w:r w:rsidRPr="00BD6CF5">
        <w:rPr>
          <w:rFonts w:cs="Arial"/>
          <w:szCs w:val="20"/>
        </w:rPr>
        <w:t xml:space="preserve">politique familiale, </w:t>
      </w:r>
    </w:p>
    <w:p w:rsidR="001F1FCB" w:rsidRPr="00BD6CF5" w:rsidRDefault="001F1FCB" w:rsidP="001F1FCB">
      <w:pPr>
        <w:numPr>
          <w:ilvl w:val="0"/>
          <w:numId w:val="20"/>
        </w:numPr>
        <w:spacing w:before="100" w:beforeAutospacing="1" w:line="240" w:lineRule="auto"/>
        <w:rPr>
          <w:rFonts w:cs="Arial"/>
          <w:szCs w:val="20"/>
        </w:rPr>
      </w:pPr>
      <w:r w:rsidRPr="00BD6CF5">
        <w:rPr>
          <w:rFonts w:cs="Arial"/>
          <w:szCs w:val="20"/>
        </w:rPr>
        <w:t xml:space="preserve">autonomie des personnes handicapées et des personnes âgées, </w:t>
      </w:r>
    </w:p>
    <w:p w:rsidR="001F1FCB" w:rsidRPr="00BD6CF5" w:rsidRDefault="001F1FCB" w:rsidP="001F1FCB">
      <w:pPr>
        <w:numPr>
          <w:ilvl w:val="0"/>
          <w:numId w:val="20"/>
        </w:numPr>
        <w:spacing w:before="100" w:beforeAutospacing="1" w:line="240" w:lineRule="auto"/>
        <w:rPr>
          <w:rFonts w:cs="Arial"/>
          <w:szCs w:val="20"/>
        </w:rPr>
      </w:pPr>
      <w:r w:rsidRPr="00BD6CF5">
        <w:rPr>
          <w:rFonts w:cs="Arial"/>
          <w:szCs w:val="20"/>
        </w:rPr>
        <w:t xml:space="preserve">égalité entre les femmes et les hommes et de promotion des droits des femmes, </w:t>
      </w:r>
    </w:p>
    <w:p w:rsidR="001F1FCB" w:rsidRPr="00BD6CF5" w:rsidRDefault="001F1FCB" w:rsidP="001F1FCB">
      <w:pPr>
        <w:numPr>
          <w:ilvl w:val="0"/>
          <w:numId w:val="20"/>
        </w:numPr>
        <w:spacing w:before="100" w:beforeAutospacing="1" w:line="240" w:lineRule="auto"/>
        <w:rPr>
          <w:rFonts w:cs="Arial"/>
          <w:szCs w:val="20"/>
        </w:rPr>
      </w:pPr>
      <w:r w:rsidRPr="00BD6CF5">
        <w:rPr>
          <w:rFonts w:cs="Arial"/>
          <w:szCs w:val="20"/>
        </w:rPr>
        <w:t xml:space="preserve">prévention et lutte contre les exclusions, inclusion sociale et insertion des personnes en situation de précarité, </w:t>
      </w:r>
    </w:p>
    <w:p w:rsidR="001F1FCB" w:rsidRPr="00BD6CF5" w:rsidRDefault="001F1FCB" w:rsidP="001F1FCB">
      <w:pPr>
        <w:numPr>
          <w:ilvl w:val="0"/>
          <w:numId w:val="20"/>
        </w:numPr>
        <w:spacing w:before="100" w:beforeAutospacing="1" w:line="240" w:lineRule="auto"/>
        <w:rPr>
          <w:rFonts w:cs="Arial"/>
          <w:szCs w:val="20"/>
        </w:rPr>
      </w:pPr>
      <w:r w:rsidRPr="00BD6CF5">
        <w:rPr>
          <w:rFonts w:cs="Arial"/>
          <w:szCs w:val="20"/>
        </w:rPr>
        <w:t>économie sociale et solidaire.</w:t>
      </w:r>
    </w:p>
    <w:p w:rsidR="001F1FCB" w:rsidRPr="00BD6CF5" w:rsidRDefault="001F1FCB" w:rsidP="001F1FCB">
      <w:pPr>
        <w:spacing w:before="100" w:beforeAutospacing="1" w:line="240" w:lineRule="auto"/>
        <w:rPr>
          <w:rFonts w:cs="Arial"/>
          <w:szCs w:val="20"/>
        </w:rPr>
      </w:pPr>
      <w:r w:rsidRPr="00BD6CF5">
        <w:rPr>
          <w:rFonts w:cs="Arial"/>
          <w:szCs w:val="20"/>
        </w:rPr>
        <w:t>La DGCS définit le cadre d’intervention des professionnels du secteur social et médico-social et des organismes prestataires de services et elle veille au développement de l’emploi des travailleurs et intervenants sociaux.</w:t>
      </w:r>
    </w:p>
    <w:p w:rsidR="001F1FCB" w:rsidRPr="00BD6CF5" w:rsidRDefault="001F1FCB" w:rsidP="001F1FCB">
      <w:pPr>
        <w:pStyle w:val="NormalWeb"/>
        <w:spacing w:before="0" w:beforeAutospacing="0" w:after="0" w:afterAutospacing="0"/>
        <w:jc w:val="both"/>
        <w:rPr>
          <w:rFonts w:ascii="Arial" w:hAnsi="Arial" w:cs="Arial"/>
          <w:sz w:val="20"/>
          <w:szCs w:val="20"/>
        </w:rPr>
      </w:pPr>
      <w:r w:rsidRPr="00BD6CF5">
        <w:rPr>
          <w:rFonts w:ascii="Arial" w:hAnsi="Arial" w:cs="Arial"/>
          <w:sz w:val="20"/>
          <w:szCs w:val="20"/>
        </w:rPr>
        <w:t>Sur l’ensemble de ces champs, la DGCS suit les questions européennes et internationales. À ce titre, elle apporte son expertise pour l’élaboration des positions nationales, assure la négociation et le suivi des engagements de la France et participe à différentes instances européennes et internationales. De même, elle conduit des analyses stratégiques et pro</w:t>
      </w:r>
      <w:r w:rsidRPr="00BD6CF5">
        <w:rPr>
          <w:rFonts w:ascii="Arial" w:hAnsi="Arial" w:cs="Arial"/>
          <w:sz w:val="20"/>
          <w:szCs w:val="20"/>
        </w:rPr>
        <w:t>s</w:t>
      </w:r>
      <w:r w:rsidRPr="00BD6CF5">
        <w:rPr>
          <w:rFonts w:ascii="Arial" w:hAnsi="Arial" w:cs="Arial"/>
          <w:sz w:val="20"/>
          <w:szCs w:val="20"/>
        </w:rPr>
        <w:t>pectives, initie et coordonne des travaux d’observation sociale et promeut les expériment</w:t>
      </w:r>
      <w:r w:rsidRPr="00BD6CF5">
        <w:rPr>
          <w:rFonts w:ascii="Arial" w:hAnsi="Arial" w:cs="Arial"/>
          <w:sz w:val="20"/>
          <w:szCs w:val="20"/>
        </w:rPr>
        <w:t>a</w:t>
      </w:r>
      <w:r w:rsidRPr="00BD6CF5">
        <w:rPr>
          <w:rFonts w:ascii="Arial" w:hAnsi="Arial" w:cs="Arial"/>
          <w:sz w:val="20"/>
          <w:szCs w:val="20"/>
        </w:rPr>
        <w:t>tions nécessaires à l’exercice de ses missions.</w:t>
      </w:r>
    </w:p>
    <w:p w:rsidR="001F1FCB" w:rsidRDefault="001F1FCB" w:rsidP="00BD6CF5">
      <w:pPr>
        <w:pStyle w:val="NormalWeb"/>
        <w:spacing w:before="0" w:beforeAutospacing="0" w:after="0" w:afterAutospacing="0"/>
        <w:jc w:val="both"/>
        <w:rPr>
          <w:rFonts w:ascii="Arial" w:hAnsi="Arial" w:cs="Arial"/>
          <w:b/>
          <w:bCs/>
          <w:sz w:val="22"/>
        </w:rPr>
      </w:pPr>
    </w:p>
    <w:p w:rsidR="00BD6CF5" w:rsidRDefault="00BD6CF5" w:rsidP="00BD6CF5">
      <w:pPr>
        <w:pStyle w:val="NormalWeb"/>
        <w:spacing w:before="0" w:beforeAutospacing="0" w:after="0" w:afterAutospacing="0"/>
        <w:jc w:val="both"/>
        <w:rPr>
          <w:rFonts w:ascii="Arial" w:hAnsi="Arial" w:cs="Arial"/>
          <w:b/>
          <w:bCs/>
          <w:sz w:val="22"/>
        </w:rPr>
      </w:pPr>
      <w:r w:rsidRPr="00BD6CF5">
        <w:rPr>
          <w:rFonts w:ascii="Arial" w:hAnsi="Arial" w:cs="Arial"/>
          <w:b/>
          <w:bCs/>
          <w:sz w:val="22"/>
        </w:rPr>
        <w:t>À propos de la CNSA</w:t>
      </w:r>
    </w:p>
    <w:p w:rsidR="00BD6CF5" w:rsidRDefault="00BD6CF5" w:rsidP="00BD6CF5">
      <w:pPr>
        <w:pStyle w:val="NormalWeb"/>
        <w:spacing w:before="0" w:beforeAutospacing="0" w:after="0" w:afterAutospacing="0"/>
        <w:jc w:val="both"/>
        <w:rPr>
          <w:rFonts w:ascii="Arial" w:hAnsi="Arial" w:cs="Arial"/>
          <w:sz w:val="20"/>
          <w:szCs w:val="20"/>
        </w:rPr>
      </w:pPr>
      <w:r w:rsidRPr="00BD6CF5">
        <w:rPr>
          <w:rFonts w:ascii="Arial" w:hAnsi="Arial" w:cs="Arial"/>
          <w:sz w:val="20"/>
          <w:szCs w:val="20"/>
        </w:rPr>
        <w:t xml:space="preserve">Créée par la loi du 30 juin 2004, la Caisse nationale de solidarité pour l’autonomie (CNSA) exerce ses missions dans un cadre partenarial et en lien étroit avec les acteurs locaux de l’aide à l’autonomie. </w:t>
      </w:r>
    </w:p>
    <w:p w:rsidR="00BD6CF5" w:rsidRDefault="00BD6CF5" w:rsidP="00BD6CF5">
      <w:pPr>
        <w:pStyle w:val="NormalWeb"/>
        <w:spacing w:before="0" w:beforeAutospacing="0" w:after="0" w:afterAutospacing="0"/>
        <w:jc w:val="both"/>
        <w:rPr>
          <w:rFonts w:ascii="Arial" w:hAnsi="Arial" w:cs="Arial"/>
          <w:sz w:val="20"/>
          <w:szCs w:val="20"/>
        </w:rPr>
      </w:pPr>
      <w:r w:rsidRPr="00BD6CF5">
        <w:rPr>
          <w:rFonts w:ascii="Arial" w:hAnsi="Arial" w:cs="Arial"/>
          <w:sz w:val="20"/>
          <w:szCs w:val="20"/>
        </w:rPr>
        <w:t>Son originalité principale réside dans sa gouvernance spécifique : la composition plurielle et le rôle de son Conseil, véritable « parlement » du secteur médico-social.</w:t>
      </w:r>
    </w:p>
    <w:p w:rsidR="00BD6CF5" w:rsidRPr="00BD6CF5" w:rsidRDefault="00BD6CF5" w:rsidP="00BD6CF5">
      <w:pPr>
        <w:keepNext/>
        <w:spacing w:line="240" w:lineRule="auto"/>
        <w:rPr>
          <w:rFonts w:cs="Arial"/>
          <w:szCs w:val="20"/>
        </w:rPr>
      </w:pPr>
      <w:r w:rsidRPr="00BD6CF5">
        <w:rPr>
          <w:rFonts w:cs="Arial"/>
          <w:szCs w:val="20"/>
        </w:rPr>
        <w:t>Opérateur central des politiques d’aide à l’autonomie, à la fois caisse et agence, la CNSA a vu ses missions s’élargir depuis sa création, notamment par les lois du 11 février 2005 et du 21 juillet 2009. Elle est chargée de :</w:t>
      </w:r>
    </w:p>
    <w:p w:rsidR="00BD6CF5" w:rsidRPr="00BD6CF5" w:rsidRDefault="00BD6CF5" w:rsidP="00BD6CF5">
      <w:pPr>
        <w:keepNext/>
        <w:spacing w:line="240" w:lineRule="auto"/>
        <w:rPr>
          <w:rFonts w:cs="Arial"/>
          <w:szCs w:val="20"/>
        </w:rPr>
      </w:pPr>
    </w:p>
    <w:p w:rsidR="00BD6CF5" w:rsidRPr="00BD6CF5" w:rsidRDefault="00BD6CF5" w:rsidP="00BD6CF5">
      <w:pPr>
        <w:pStyle w:val="Paragraphedeliste"/>
        <w:keepNext/>
        <w:numPr>
          <w:ilvl w:val="0"/>
          <w:numId w:val="21"/>
        </w:numPr>
        <w:contextualSpacing/>
        <w:jc w:val="both"/>
        <w:rPr>
          <w:rFonts w:ascii="Arial" w:hAnsi="Arial" w:cs="Arial"/>
          <w:sz w:val="20"/>
          <w:szCs w:val="20"/>
        </w:rPr>
      </w:pPr>
      <w:r w:rsidRPr="00BD6CF5">
        <w:rPr>
          <w:rFonts w:ascii="Arial" w:hAnsi="Arial" w:cs="Arial"/>
          <w:sz w:val="20"/>
          <w:szCs w:val="20"/>
        </w:rPr>
        <w:t>Participer au financement de l’aide à l’autonomie des personnes âgées et des pe</w:t>
      </w:r>
      <w:r w:rsidRPr="00BD6CF5">
        <w:rPr>
          <w:rFonts w:ascii="Arial" w:hAnsi="Arial" w:cs="Arial"/>
          <w:sz w:val="20"/>
          <w:szCs w:val="20"/>
        </w:rPr>
        <w:t>r</w:t>
      </w:r>
      <w:r w:rsidRPr="00BD6CF5">
        <w:rPr>
          <w:rFonts w:ascii="Arial" w:hAnsi="Arial" w:cs="Arial"/>
          <w:sz w:val="20"/>
          <w:szCs w:val="20"/>
        </w:rPr>
        <w:t>sonnes handicapées : contribution au financement de l’allocation personnalisée d’autonomie et de la prestation de compensation du handicap, concours au financ</w:t>
      </w:r>
      <w:r w:rsidRPr="00BD6CF5">
        <w:rPr>
          <w:rFonts w:ascii="Arial" w:hAnsi="Arial" w:cs="Arial"/>
          <w:sz w:val="20"/>
          <w:szCs w:val="20"/>
        </w:rPr>
        <w:t>e</w:t>
      </w:r>
      <w:r w:rsidRPr="00BD6CF5">
        <w:rPr>
          <w:rFonts w:ascii="Arial" w:hAnsi="Arial" w:cs="Arial"/>
          <w:sz w:val="20"/>
          <w:szCs w:val="20"/>
        </w:rPr>
        <w:t>ment des maisons départementales des personnes handicapées, affectation des crédits destinés aux établissements et services médico-sociaux, soutien à la mode</w:t>
      </w:r>
      <w:r w:rsidRPr="00BD6CF5">
        <w:rPr>
          <w:rFonts w:ascii="Arial" w:hAnsi="Arial" w:cs="Arial"/>
          <w:sz w:val="20"/>
          <w:szCs w:val="20"/>
        </w:rPr>
        <w:t>r</w:t>
      </w:r>
      <w:r w:rsidRPr="00BD6CF5">
        <w:rPr>
          <w:rFonts w:ascii="Arial" w:hAnsi="Arial" w:cs="Arial"/>
          <w:sz w:val="20"/>
          <w:szCs w:val="20"/>
        </w:rPr>
        <w:t>nisation et à la professionnalisation des services d’aide à domicile.</w:t>
      </w:r>
    </w:p>
    <w:p w:rsidR="00BD6CF5" w:rsidRPr="00BD6CF5" w:rsidRDefault="00BD6CF5" w:rsidP="00BD6CF5">
      <w:pPr>
        <w:pStyle w:val="Paragraphedeliste"/>
        <w:keepNext/>
        <w:numPr>
          <w:ilvl w:val="0"/>
          <w:numId w:val="21"/>
        </w:numPr>
        <w:contextualSpacing/>
        <w:jc w:val="both"/>
        <w:rPr>
          <w:rFonts w:ascii="Arial" w:hAnsi="Arial" w:cs="Arial"/>
          <w:sz w:val="20"/>
          <w:szCs w:val="20"/>
        </w:rPr>
      </w:pPr>
      <w:r w:rsidRPr="00BD6CF5">
        <w:rPr>
          <w:rFonts w:ascii="Arial" w:hAnsi="Arial" w:cs="Arial"/>
          <w:sz w:val="20"/>
          <w:szCs w:val="20"/>
        </w:rPr>
        <w:t>Garantir l’égalité de traitement sur tout le territoire quel que soit l’âge et le type de handicap, en veillant à une répartition équitable des ressources et en apportant un appui technique aux acteurs locaux pour favoriser l’harmonisation des pratiques.</w:t>
      </w:r>
    </w:p>
    <w:p w:rsidR="00BD6CF5" w:rsidRPr="00BD6CF5" w:rsidRDefault="00BD6CF5" w:rsidP="00BD6CF5">
      <w:pPr>
        <w:pStyle w:val="Paragraphedeliste"/>
        <w:keepNext/>
        <w:numPr>
          <w:ilvl w:val="0"/>
          <w:numId w:val="21"/>
        </w:numPr>
        <w:contextualSpacing/>
        <w:jc w:val="both"/>
        <w:rPr>
          <w:rFonts w:ascii="Arial" w:hAnsi="Arial" w:cs="Arial"/>
          <w:sz w:val="20"/>
          <w:szCs w:val="20"/>
        </w:rPr>
      </w:pPr>
      <w:r w:rsidRPr="00BD6CF5">
        <w:rPr>
          <w:rFonts w:ascii="Arial" w:hAnsi="Arial" w:cs="Arial"/>
          <w:sz w:val="20"/>
          <w:szCs w:val="20"/>
        </w:rPr>
        <w:t>Assurer une mission d’information et d’animation de réseau.</w:t>
      </w:r>
    </w:p>
    <w:p w:rsidR="00BD6CF5" w:rsidRPr="00BD6CF5" w:rsidRDefault="00BD6CF5" w:rsidP="00BD6CF5">
      <w:pPr>
        <w:pStyle w:val="Paragraphedeliste"/>
        <w:keepNext/>
        <w:numPr>
          <w:ilvl w:val="0"/>
          <w:numId w:val="21"/>
        </w:numPr>
        <w:contextualSpacing/>
        <w:jc w:val="both"/>
        <w:rPr>
          <w:rFonts w:ascii="Arial" w:hAnsi="Arial" w:cs="Arial"/>
          <w:sz w:val="20"/>
          <w:szCs w:val="20"/>
        </w:rPr>
      </w:pPr>
      <w:r w:rsidRPr="00BD6CF5">
        <w:rPr>
          <w:rFonts w:ascii="Arial" w:hAnsi="Arial" w:cs="Arial"/>
          <w:sz w:val="20"/>
          <w:szCs w:val="20"/>
        </w:rPr>
        <w:t xml:space="preserve">Enfin, la CNSA a un rôle d’expertise et de recherche sur toutes les questions liées à l’accès à l’autonomie, quels que soient l’âge et l’origine du handicap. </w:t>
      </w:r>
    </w:p>
    <w:p w:rsidR="00BD6CF5" w:rsidRPr="00BD6CF5" w:rsidRDefault="00BD6CF5" w:rsidP="00BD6CF5">
      <w:pPr>
        <w:keepNext/>
        <w:spacing w:line="240" w:lineRule="auto"/>
        <w:rPr>
          <w:rFonts w:cs="Arial"/>
          <w:szCs w:val="20"/>
        </w:rPr>
      </w:pPr>
    </w:p>
    <w:p w:rsidR="00BD6CF5" w:rsidRDefault="00BD6CF5" w:rsidP="00BD6CF5">
      <w:pPr>
        <w:spacing w:line="240" w:lineRule="auto"/>
        <w:rPr>
          <w:rFonts w:cs="Arial"/>
          <w:szCs w:val="20"/>
        </w:rPr>
      </w:pPr>
      <w:r w:rsidRPr="00BD6CF5">
        <w:rPr>
          <w:rFonts w:cs="Arial"/>
          <w:color w:val="000000"/>
          <w:szCs w:val="20"/>
        </w:rPr>
        <w:t xml:space="preserve">En 2014, la CNSA gère un budget de </w:t>
      </w:r>
      <w:r w:rsidRPr="00BD6CF5">
        <w:rPr>
          <w:rFonts w:cs="Arial"/>
          <w:b/>
          <w:color w:val="000000"/>
          <w:szCs w:val="20"/>
        </w:rPr>
        <w:t>21,7 milliards d’euros</w:t>
      </w:r>
      <w:r w:rsidRPr="00BD6CF5">
        <w:rPr>
          <w:rFonts w:cs="Arial"/>
          <w:color w:val="000000"/>
          <w:szCs w:val="20"/>
        </w:rPr>
        <w:t xml:space="preserve"> (11,6 milliards destinés aux personnes âgées et 10,1 milliards destinés aux personnes handicapées).</w:t>
      </w:r>
      <w:r w:rsidRPr="00BD6CF5">
        <w:rPr>
          <w:rFonts w:cs="Arial"/>
          <w:szCs w:val="20"/>
        </w:rPr>
        <w:t xml:space="preserve"> </w:t>
      </w:r>
    </w:p>
    <w:p w:rsidR="00BD6CF5" w:rsidRDefault="00BD6CF5" w:rsidP="00BD6CF5">
      <w:pPr>
        <w:spacing w:line="240" w:lineRule="auto"/>
        <w:rPr>
          <w:rFonts w:cs="Arial"/>
          <w:szCs w:val="20"/>
        </w:rPr>
      </w:pPr>
    </w:p>
    <w:p w:rsidR="00DD380F" w:rsidRDefault="00DD380F" w:rsidP="00BD6CF5">
      <w:pPr>
        <w:spacing w:line="240" w:lineRule="auto"/>
        <w:rPr>
          <w:rFonts w:cs="Arial"/>
          <w:szCs w:val="20"/>
        </w:rPr>
      </w:pPr>
    </w:p>
    <w:p w:rsidR="00BD6CF5" w:rsidRPr="00BD6CF5" w:rsidRDefault="00BD6CF5" w:rsidP="00BD6CF5">
      <w:pPr>
        <w:keepNext/>
        <w:spacing w:line="240" w:lineRule="atLeast"/>
        <w:outlineLvl w:val="0"/>
        <w:rPr>
          <w:rFonts w:cs="Arial"/>
          <w:b/>
          <w:bCs/>
          <w:sz w:val="22"/>
        </w:rPr>
      </w:pPr>
      <w:r w:rsidRPr="00BD6CF5">
        <w:rPr>
          <w:rFonts w:cs="Arial"/>
          <w:b/>
          <w:bCs/>
          <w:sz w:val="22"/>
        </w:rPr>
        <w:t xml:space="preserve">À propos de </w:t>
      </w:r>
      <w:r>
        <w:rPr>
          <w:rFonts w:cs="Arial"/>
          <w:b/>
          <w:bCs/>
          <w:sz w:val="22"/>
        </w:rPr>
        <w:t>l’ATIH</w:t>
      </w:r>
    </w:p>
    <w:p w:rsidR="00BD6CF5" w:rsidRDefault="00BD6CF5" w:rsidP="00BD6CF5">
      <w:pPr>
        <w:rPr>
          <w:szCs w:val="20"/>
        </w:rPr>
      </w:pPr>
      <w:r w:rsidRPr="00BD6CF5">
        <w:rPr>
          <w:szCs w:val="20"/>
        </w:rPr>
        <w:t>L’Agence technique de l’information sur l’hospitalisation (ATIH)</w:t>
      </w:r>
      <w:r>
        <w:rPr>
          <w:szCs w:val="20"/>
        </w:rPr>
        <w:t>, fondée en 2000, est un établissement public d’État à caractère administratif placé sous la tutelle des ministres en charge des affaires sociales et de la santé.</w:t>
      </w:r>
    </w:p>
    <w:p w:rsidR="00BD6CF5" w:rsidRDefault="00BD6CF5" w:rsidP="00BD6CF5">
      <w:pPr>
        <w:rPr>
          <w:szCs w:val="20"/>
        </w:rPr>
      </w:pPr>
      <w:r>
        <w:rPr>
          <w:szCs w:val="20"/>
        </w:rPr>
        <w:t xml:space="preserve">Ses missions sont de collecter, d’analyser, de restituer les données des établissements de santé ; de gérer les dispositifs techniques de financement des établissements de santé et de participer à l’élaboration des nomenclatures de santé. </w:t>
      </w:r>
      <w:hyperlink r:id="rId12" w:history="1">
        <w:r>
          <w:rPr>
            <w:rStyle w:val="Lienhypertexte"/>
            <w:szCs w:val="20"/>
          </w:rPr>
          <w:t>www.atih.sante.fr</w:t>
        </w:r>
      </w:hyperlink>
      <w:r>
        <w:rPr>
          <w:szCs w:val="20"/>
        </w:rPr>
        <w:t xml:space="preserve"> </w:t>
      </w:r>
    </w:p>
    <w:p w:rsidR="00BD6CF5" w:rsidRPr="00BD6CF5" w:rsidRDefault="00BD6CF5" w:rsidP="00BD6CF5">
      <w:pPr>
        <w:spacing w:line="240" w:lineRule="auto"/>
        <w:rPr>
          <w:rFonts w:cs="Arial"/>
          <w:szCs w:val="20"/>
        </w:rPr>
      </w:pPr>
    </w:p>
    <w:sectPr w:rsidR="00BD6CF5" w:rsidRPr="00BD6CF5" w:rsidSect="00E95549">
      <w:headerReference w:type="default" r:id="rId13"/>
      <w:footerReference w:type="default" r:id="rId14"/>
      <w:headerReference w:type="first" r:id="rId15"/>
      <w:pgSz w:w="11906" w:h="16838" w:code="9"/>
      <w:pgMar w:top="3402" w:right="1418" w:bottom="1985" w:left="2268" w:header="1985"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086" w:rsidRDefault="00051086">
      <w:r>
        <w:separator/>
      </w:r>
    </w:p>
  </w:endnote>
  <w:endnote w:type="continuationSeparator" w:id="0">
    <w:p w:rsidR="00051086" w:rsidRDefault="000510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Gras">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68" w:rsidRDefault="00EA4B68" w:rsidP="00847A55">
    <w:pPr>
      <w:pStyle w:val="Pieddepage"/>
    </w:pPr>
    <w:r>
      <w:tab/>
    </w:r>
    <w:r>
      <w:rPr>
        <w:rStyle w:val="Numrodepage"/>
      </w:rPr>
      <w:fldChar w:fldCharType="begin"/>
    </w:r>
    <w:r>
      <w:rPr>
        <w:rStyle w:val="Numrodepage"/>
      </w:rPr>
      <w:instrText xml:space="preserve"> PAGE </w:instrText>
    </w:r>
    <w:r>
      <w:rPr>
        <w:rStyle w:val="Numrodepage"/>
      </w:rPr>
      <w:fldChar w:fldCharType="separate"/>
    </w:r>
    <w:r w:rsidR="00946427">
      <w:rPr>
        <w:rStyle w:val="Numrodepage"/>
        <w:noProof/>
      </w:rPr>
      <w:t>13</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946427">
      <w:rPr>
        <w:rStyle w:val="Numrodepage"/>
        <w:noProof/>
      </w:rPr>
      <w:t>13</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086" w:rsidRDefault="00051086">
      <w:r>
        <w:separator/>
      </w:r>
    </w:p>
  </w:footnote>
  <w:footnote w:type="continuationSeparator" w:id="0">
    <w:p w:rsidR="00051086" w:rsidRDefault="00051086">
      <w:r>
        <w:continuationSeparator/>
      </w:r>
    </w:p>
  </w:footnote>
  <w:footnote w:id="1">
    <w:p w:rsidR="00EA4B68" w:rsidRDefault="00EA4B68" w:rsidP="003A057D">
      <w:pPr>
        <w:pStyle w:val="Notedebasdepage"/>
      </w:pPr>
      <w:r>
        <w:rPr>
          <w:rStyle w:val="Appelnotedebasdep"/>
        </w:rPr>
        <w:footnoteRef/>
      </w:r>
      <w:r>
        <w:t xml:space="preserve"> </w:t>
      </w:r>
      <w:r w:rsidRPr="00BB56EC">
        <w:rPr>
          <w:rFonts w:cs="Arial"/>
          <w:color w:val="000000"/>
          <w:sz w:val="16"/>
        </w:rPr>
        <w:t>Pour plus d’information sur l’enquête d</w:t>
      </w:r>
      <w:r>
        <w:rPr>
          <w:rFonts w:cs="Arial"/>
          <w:color w:val="000000"/>
          <w:sz w:val="16"/>
        </w:rPr>
        <w:t>e coûts menée en 2014, consulter</w:t>
      </w:r>
      <w:r w:rsidRPr="00BB56EC">
        <w:rPr>
          <w:rFonts w:cs="Arial"/>
          <w:color w:val="000000"/>
          <w:sz w:val="16"/>
        </w:rPr>
        <w:t xml:space="preserve"> le site internet de l’ATIH (Domaines d’activité &gt; Information sur les coûts &gt; Enquêtes de coûts &gt; Ehpad</w:t>
      </w:r>
      <w:r>
        <w:rPr>
          <w:rFonts w:cs="Arial"/>
          <w:color w:val="000000"/>
          <w:sz w:val="16"/>
        </w:rPr>
        <w:t>)</w:t>
      </w:r>
    </w:p>
  </w:footnote>
  <w:footnote w:id="2">
    <w:p w:rsidR="00EA4B68" w:rsidRDefault="00EA4B68" w:rsidP="007145D8">
      <w:pPr>
        <w:pStyle w:val="Notedebasdepage"/>
      </w:pPr>
      <w:r>
        <w:rPr>
          <w:rStyle w:val="Appelnotedebasdep"/>
        </w:rPr>
        <w:footnoteRef/>
      </w:r>
      <w:r>
        <w:t xml:space="preserve"> </w:t>
      </w:r>
      <w:r w:rsidRPr="00FA6167">
        <w:rPr>
          <w:rFonts w:cs="Arial"/>
          <w:color w:val="000000"/>
          <w:sz w:val="16"/>
        </w:rPr>
        <w:t xml:space="preserve">Pour plus d’information sur la méthodologie </w:t>
      </w:r>
      <w:r>
        <w:rPr>
          <w:rFonts w:cs="Arial"/>
          <w:color w:val="000000"/>
          <w:sz w:val="16"/>
        </w:rPr>
        <w:t>de l’enquête de coûts, consulter</w:t>
      </w:r>
      <w:r w:rsidRPr="00FA6167">
        <w:rPr>
          <w:rFonts w:cs="Arial"/>
          <w:color w:val="000000"/>
          <w:sz w:val="16"/>
        </w:rPr>
        <w:t xml:space="preserve"> le site internet de l’ATIH (Domaines d’activité &gt; Information sur les coûts &gt; Enquêtes de coûts &gt; Ehpad</w:t>
      </w:r>
      <w:r>
        <w:rPr>
          <w:rFonts w:cs="Arial"/>
          <w:color w:val="000000"/>
          <w:sz w:val="16"/>
        </w:rPr>
        <w:t>)</w:t>
      </w:r>
    </w:p>
  </w:footnote>
  <w:footnote w:id="3">
    <w:p w:rsidR="00EA4B68" w:rsidRDefault="00EA4B68" w:rsidP="007145D8">
      <w:pPr>
        <w:pStyle w:val="Notedebasdepage"/>
      </w:pPr>
      <w:r w:rsidRPr="00C87A49">
        <w:rPr>
          <w:rStyle w:val="Appelnotedebasdep"/>
          <w:sz w:val="16"/>
          <w:szCs w:val="16"/>
        </w:rPr>
        <w:footnoteRef/>
      </w:r>
      <w:r w:rsidRPr="00C87A49">
        <w:rPr>
          <w:sz w:val="16"/>
          <w:szCs w:val="16"/>
        </w:rPr>
        <w:t xml:space="preserve"> </w:t>
      </w:r>
      <w:r w:rsidRPr="00C87A49">
        <w:rPr>
          <w:rFonts w:cs="Arial"/>
          <w:sz w:val="16"/>
          <w:szCs w:val="16"/>
        </w:rPr>
        <w:t>Établissements tarifiés au GMPS et ayant réalisé une coupe Pathos en 2010 ou 2011</w:t>
      </w:r>
    </w:p>
  </w:footnote>
  <w:footnote w:id="4">
    <w:p w:rsidR="00EA4B68" w:rsidRDefault="00EA4B68" w:rsidP="007145D8">
      <w:pPr>
        <w:pStyle w:val="Notedebasdepage"/>
      </w:pPr>
      <w:r>
        <w:rPr>
          <w:rStyle w:val="Appelnotedebasdep"/>
        </w:rPr>
        <w:footnoteRef/>
      </w:r>
      <w:r>
        <w:t xml:space="preserve"> </w:t>
      </w:r>
      <w:r w:rsidRPr="00BB56EC">
        <w:rPr>
          <w:rFonts w:cs="Arial"/>
          <w:color w:val="000000"/>
          <w:sz w:val="16"/>
        </w:rPr>
        <w:t>Pour plus d’information sur l’enquête d</w:t>
      </w:r>
      <w:r>
        <w:rPr>
          <w:rFonts w:cs="Arial"/>
          <w:color w:val="000000"/>
          <w:sz w:val="16"/>
        </w:rPr>
        <w:t>e coûts menée en 2014, consulter</w:t>
      </w:r>
      <w:r w:rsidRPr="00BB56EC">
        <w:rPr>
          <w:rFonts w:cs="Arial"/>
          <w:color w:val="000000"/>
          <w:sz w:val="16"/>
        </w:rPr>
        <w:t xml:space="preserve"> le site internet de l’ATIH (Domaines d’activité &gt; Information sur les coûts &gt; Enquêtes de coûts &gt; Ehpad</w:t>
      </w:r>
      <w:r>
        <w:rPr>
          <w:rFonts w:cs="Arial"/>
          <w:color w:val="000000"/>
          <w:sz w:val="16"/>
        </w:rPr>
        <w:t>)</w:t>
      </w:r>
    </w:p>
  </w:footnote>
  <w:footnote w:id="5">
    <w:p w:rsidR="00EA4B68" w:rsidRPr="00094CCF" w:rsidRDefault="00EA4B68" w:rsidP="00094CCF">
      <w:pPr>
        <w:spacing w:line="240" w:lineRule="auto"/>
        <w:rPr>
          <w:sz w:val="16"/>
          <w:szCs w:val="16"/>
        </w:rPr>
      </w:pPr>
      <w:r w:rsidRPr="00094CCF">
        <w:rPr>
          <w:rStyle w:val="Appelnotedebasdep"/>
          <w:sz w:val="16"/>
          <w:szCs w:val="16"/>
        </w:rPr>
        <w:footnoteRef/>
      </w:r>
      <w:r w:rsidRPr="00094CCF">
        <w:rPr>
          <w:sz w:val="16"/>
          <w:szCs w:val="16"/>
        </w:rPr>
        <w:t xml:space="preserve"> Les évaluations PATHOS et AGGIR sont réalisées dans les EHPAD par les infirmi</w:t>
      </w:r>
      <w:r>
        <w:rPr>
          <w:sz w:val="16"/>
          <w:szCs w:val="16"/>
        </w:rPr>
        <w:t>e</w:t>
      </w:r>
      <w:r w:rsidRPr="00094CCF">
        <w:rPr>
          <w:sz w:val="16"/>
          <w:szCs w:val="16"/>
        </w:rPr>
        <w:t>rs et les médecins coordonn</w:t>
      </w:r>
      <w:r w:rsidRPr="00094CCF">
        <w:rPr>
          <w:sz w:val="16"/>
          <w:szCs w:val="16"/>
        </w:rPr>
        <w:t>a</w:t>
      </w:r>
      <w:r w:rsidRPr="00094CCF">
        <w:rPr>
          <w:sz w:val="16"/>
          <w:szCs w:val="16"/>
        </w:rPr>
        <w:t xml:space="preserve">teurs. </w:t>
      </w:r>
      <w:r>
        <w:rPr>
          <w:sz w:val="16"/>
          <w:szCs w:val="16"/>
        </w:rPr>
        <w:t>La</w:t>
      </w:r>
      <w:r w:rsidRPr="00094CCF">
        <w:rPr>
          <w:sz w:val="16"/>
          <w:szCs w:val="16"/>
        </w:rPr>
        <w:t xml:space="preserve"> coupe P</w:t>
      </w:r>
      <w:r>
        <w:rPr>
          <w:sz w:val="16"/>
          <w:szCs w:val="16"/>
        </w:rPr>
        <w:t>ATHOS permet d’</w:t>
      </w:r>
      <w:r w:rsidRPr="00094CCF">
        <w:rPr>
          <w:sz w:val="16"/>
          <w:szCs w:val="16"/>
        </w:rPr>
        <w:t>évaluer à un instant T les besoins de soins médico-techniques requis p</w:t>
      </w:r>
      <w:r>
        <w:rPr>
          <w:sz w:val="16"/>
          <w:szCs w:val="16"/>
        </w:rPr>
        <w:t>ou</w:t>
      </w:r>
      <w:r w:rsidRPr="00094CCF">
        <w:rPr>
          <w:sz w:val="16"/>
          <w:szCs w:val="16"/>
        </w:rPr>
        <w:t xml:space="preserve">r chaque résident. </w:t>
      </w:r>
      <w:r>
        <w:rPr>
          <w:sz w:val="16"/>
          <w:szCs w:val="16"/>
        </w:rPr>
        <w:t xml:space="preserve">L’évaluation AGGIR permet d’évaluer à un instant T le degré d’autonomie des résidents.  </w:t>
      </w:r>
      <w:r w:rsidRPr="00094CCF">
        <w:rPr>
          <w:sz w:val="16"/>
          <w:szCs w:val="16"/>
        </w:rPr>
        <w:t xml:space="preserve">Les données </w:t>
      </w:r>
      <w:r>
        <w:rPr>
          <w:sz w:val="16"/>
          <w:szCs w:val="16"/>
        </w:rPr>
        <w:t xml:space="preserve">ainsi </w:t>
      </w:r>
      <w:r w:rsidRPr="00094CCF">
        <w:rPr>
          <w:sz w:val="16"/>
          <w:szCs w:val="16"/>
        </w:rPr>
        <w:t>recueillies permettent éventuellement d’ajuster les crédits alloués à l’établissement, notamment pour satisfaire les besoins en ressources humaines.</w:t>
      </w:r>
    </w:p>
    <w:p w:rsidR="00EA4B68" w:rsidRDefault="00EA4B68">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68" w:rsidRDefault="00907C9C" w:rsidP="00282E86">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7" type="#_x0000_t75" style="position:absolute;left:0;text-align:left;margin-left:116.6pt;margin-top:-45.55pt;width:173.4pt;height:49.6pt;z-index:3;visibility:visible;mso-width-relative:margin;mso-height-relative:margin">
          <v:imagedata r:id="rId1" o:title=""/>
        </v:shape>
      </w:pict>
    </w:r>
    <w:r>
      <w:rPr>
        <w:noProof/>
      </w:rPr>
      <w:pict>
        <v:shape id="Image 8" o:spid="_x0000_s2056" type="#_x0000_t75" style="position:absolute;left:0;text-align:left;margin-left:344.7pt;margin-top:-67.1pt;width:80.75pt;height:65.45pt;z-index:1;visibility:visible">
          <v:imagedata r:id="rId2" o:title=""/>
        </v:shape>
      </w:pict>
    </w:r>
    <w:r w:rsidR="00EA4B68" w:rsidRPr="00282E86">
      <w:t>Dossier de press</w:t>
    </w:r>
    <w:r>
      <w:rPr>
        <w:noProof/>
      </w:rPr>
      <w:pict>
        <v:shape id="Image 21" o:spid="_x0000_s2055" type="#_x0000_t75" alt="Nouvelle image" style="position:absolute;left:0;text-align:left;margin-left:53.95pt;margin-top:38.25pt;width:133.3pt;height:61.5pt;z-index:-6;visibility:visible;mso-position-horizontal-relative:page;mso-position-vertical-relative:page">
          <v:imagedata r:id="rId3" o:title="Nouvelle image" croptop="18614f" cropbottom="9234f" cropleft="10399f" cropright="10075f"/>
          <w10:wrap anchorx="page" anchory="page"/>
          <w10:anchorlock/>
        </v:shape>
      </w:pict>
    </w:r>
    <w:r w:rsidR="00EA4B68" w:rsidRPr="00282E86">
      <w:t>e</w:t>
    </w:r>
  </w:p>
  <w:p w:rsidR="00EA4B68" w:rsidRPr="009B6B18" w:rsidRDefault="00EA4B68" w:rsidP="008C5D19">
    <w:pPr>
      <w:pStyle w:val="En-tte-Titre"/>
    </w:pPr>
    <w:r>
      <w:t>[enquête de coûts en EHPAD - données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68" w:rsidRPr="00BA016A" w:rsidRDefault="00907C9C" w:rsidP="00DA3CA0">
    <w:pPr>
      <w:pStyle w:val="En-tte"/>
      <w:spacing w:before="600"/>
      <w:ind w:left="17"/>
      <w:rPr>
        <w:rFonts w:cs="Arial"/>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2054" type="#_x0000_t75" style="position:absolute;left:0;text-align:left;margin-left:108.15pt;margin-top:-38.2pt;width:200.6pt;height:57pt;z-index:5;visibility:visible">
          <v:imagedata r:id="rId1" o:title=""/>
        </v:shape>
      </w:pict>
    </w:r>
    <w:r>
      <w:rPr>
        <w:noProof/>
      </w:rPr>
      <w:pict>
        <v:shape id="Image 7" o:spid="_x0000_s2053" type="#_x0000_t75" style="position:absolute;left:0;text-align:left;margin-left:345.3pt;margin-top:-69.65pt;width:93.9pt;height:76.15pt;z-index:4;visibility:visible">
          <v:imagedata r:id="rId2" o:title=""/>
        </v:shape>
      </w:pict>
    </w:r>
    <w:r>
      <w:rPr>
        <w:noProof/>
      </w:rPr>
      <w:pict>
        <v:shape id="Image 11" o:spid="_x0000_s2052" type="#_x0000_t75" style="position:absolute;left:0;text-align:left;margin-left:-72.5pt;margin-top:-60.1pt;width:150.9pt;height:69.5pt;z-index:6;visibility:visible">
          <v:imagedata r:id="rId3" o:title=""/>
        </v:shape>
      </w:pict>
    </w:r>
    <w:r w:rsidR="00EA4B68">
      <w:rPr>
        <w:rFonts w:cs="Arial"/>
        <w:sz w:val="24"/>
      </w:rPr>
      <w:br/>
    </w:r>
    <w:r>
      <w:rPr>
        <w:noProof/>
      </w:rPr>
      <w:pict>
        <v:group id="Group 24" o:spid="_x0000_s2049" style="position:absolute;left:0;text-align:left;margin-left:47.9pt;margin-top:304.95pt;width:500.3pt;height:90.7pt;z-index:-1;mso-position-horizontal-relative:page;mso-position-vertical-relative:page" coordorigin="958,6021" coordsize="10006,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">
          <v:rect id="Rectangle 8" o:spid="_x0000_s2050" style="position:absolute;left:958;top:6120;width:10006;height:16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0BMMA&#10;AADaAAAADwAAAGRycy9kb3ducmV2LnhtbESP3WrCQBSE7wXfYTlC73SjiJToKiL4A620aoy3h+wx&#10;CWbPhuxW49u7hUIvh5n5hpktWlOJOzWutKxgOIhAEGdWl5wrSE7r/jsI55E1VpZJwZMcLObdzgxj&#10;bR98oPvR5yJA2MWooPC+jqV0WUEG3cDWxMG72sagD7LJpW7wEeCmkqMomkiDJYeFAmtaFZTdjj9G&#10;Aa+j7480OX+V6WW7XyWfG11TqtRbr11OQXhq/X/4r73TCsbweyXc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P0BMMAAADaAAAADwAAAAAAAAAAAAAAAACYAgAAZHJzL2Rv&#10;d25yZXYueG1sUEsFBgAAAAAEAAQA9QAAAIgDAAAAAA==&#10;" fillcolor="#45a122" stroked="f"/>
          <v:rect id="Rectangle 9" o:spid="_x0000_s2051" style="position:absolute;left:1074;top:6021;width:9780;height:18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9Rn8MA&#10;AADaAAAADwAAAGRycy9kb3ducmV2LnhtbESP3WrCQBSE7wXfYTlC73SjoJToKiL4A620aoy3h+wx&#10;CWbPhuxW49u7hUIvh5n5hpktWlOJOzWutKxgOIhAEGdWl5wrSE7r/jsI55E1VpZJwZMcLObdzgxj&#10;bR98oPvR5yJA2MWooPC+jqV0WUEG3cDWxMG72sagD7LJpW7wEeCmkqMomkiDJYeFAmtaFZTdjj9G&#10;Aa+j7480OX+V6WW7XyWfG11TqtRbr11OQXhq/X/4r73TCsbweyXc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9Rn8MAAADaAAAADwAAAAAAAAAAAAAAAACYAgAAZHJzL2Rv&#10;d25yZXYueG1sUEsFBgAAAAAEAAQA9QAAAIgDAAAAAA==&#10;" fillcolor="#45a122" stroked="f"/>
          <w10:wrap anchorx="page" anchory="page"/>
          <w10:anchorlock/>
        </v:group>
      </w:pict>
    </w:r>
    <w:r w:rsidR="00EA4B68" w:rsidRPr="00BA016A">
      <w:rPr>
        <w:rFonts w:cs="Arial"/>
        <w:sz w:val="24"/>
      </w:rPr>
      <w:t>Dossier de presse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3B8D1B4"/>
    <w:lvl w:ilvl="0">
      <w:start w:val="1"/>
      <w:numFmt w:val="decimal"/>
      <w:lvlText w:val="%1."/>
      <w:lvlJc w:val="left"/>
      <w:pPr>
        <w:tabs>
          <w:tab w:val="num" w:pos="1492"/>
        </w:tabs>
        <w:ind w:left="1492" w:hanging="360"/>
      </w:pPr>
    </w:lvl>
  </w:abstractNum>
  <w:abstractNum w:abstractNumId="1">
    <w:nsid w:val="FFFFFF7D"/>
    <w:multiLevelType w:val="singleLevel"/>
    <w:tmpl w:val="13A28D36"/>
    <w:lvl w:ilvl="0">
      <w:start w:val="1"/>
      <w:numFmt w:val="decimal"/>
      <w:lvlText w:val="%1."/>
      <w:lvlJc w:val="left"/>
      <w:pPr>
        <w:tabs>
          <w:tab w:val="num" w:pos="1209"/>
        </w:tabs>
        <w:ind w:left="1209" w:hanging="360"/>
      </w:pPr>
    </w:lvl>
  </w:abstractNum>
  <w:abstractNum w:abstractNumId="2">
    <w:nsid w:val="FFFFFF7E"/>
    <w:multiLevelType w:val="singleLevel"/>
    <w:tmpl w:val="60A056BE"/>
    <w:lvl w:ilvl="0">
      <w:start w:val="1"/>
      <w:numFmt w:val="decimal"/>
      <w:lvlText w:val="%1."/>
      <w:lvlJc w:val="left"/>
      <w:pPr>
        <w:tabs>
          <w:tab w:val="num" w:pos="926"/>
        </w:tabs>
        <w:ind w:left="926" w:hanging="360"/>
      </w:pPr>
    </w:lvl>
  </w:abstractNum>
  <w:abstractNum w:abstractNumId="3">
    <w:nsid w:val="FFFFFF7F"/>
    <w:multiLevelType w:val="singleLevel"/>
    <w:tmpl w:val="D7624194"/>
    <w:lvl w:ilvl="0">
      <w:start w:val="1"/>
      <w:numFmt w:val="decimal"/>
      <w:lvlText w:val="%1."/>
      <w:lvlJc w:val="left"/>
      <w:pPr>
        <w:tabs>
          <w:tab w:val="num" w:pos="643"/>
        </w:tabs>
        <w:ind w:left="643" w:hanging="360"/>
      </w:pPr>
    </w:lvl>
  </w:abstractNum>
  <w:abstractNum w:abstractNumId="4">
    <w:nsid w:val="FFFFFF80"/>
    <w:multiLevelType w:val="singleLevel"/>
    <w:tmpl w:val="FAF2BA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84BA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42C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7065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2EAC6D8"/>
    <w:lvl w:ilvl="0">
      <w:start w:val="1"/>
      <w:numFmt w:val="decimal"/>
      <w:lvlText w:val="%1."/>
      <w:lvlJc w:val="left"/>
      <w:pPr>
        <w:tabs>
          <w:tab w:val="num" w:pos="360"/>
        </w:tabs>
        <w:ind w:left="360" w:hanging="360"/>
      </w:pPr>
    </w:lvl>
  </w:abstractNum>
  <w:abstractNum w:abstractNumId="9">
    <w:nsid w:val="FFFFFF89"/>
    <w:multiLevelType w:val="singleLevel"/>
    <w:tmpl w:val="2BAE2020"/>
    <w:lvl w:ilvl="0">
      <w:start w:val="1"/>
      <w:numFmt w:val="bullet"/>
      <w:lvlText w:val=""/>
      <w:lvlJc w:val="left"/>
      <w:pPr>
        <w:tabs>
          <w:tab w:val="num" w:pos="360"/>
        </w:tabs>
        <w:ind w:left="360" w:hanging="360"/>
      </w:pPr>
      <w:rPr>
        <w:rFonts w:ascii="Symbol" w:hAnsi="Symbol" w:hint="default"/>
      </w:rPr>
    </w:lvl>
  </w:abstractNum>
  <w:abstractNum w:abstractNumId="10">
    <w:nsid w:val="05B51530"/>
    <w:multiLevelType w:val="hybridMultilevel"/>
    <w:tmpl w:val="1C92536C"/>
    <w:lvl w:ilvl="0" w:tplc="A9EA09F2">
      <w:start w:val="1"/>
      <w:numFmt w:val="bullet"/>
      <w:pStyle w:val="CNSA-Listen2"/>
      <w:lvlText w:val=""/>
      <w:lvlJc w:val="left"/>
      <w:pPr>
        <w:tabs>
          <w:tab w:val="num" w:pos="567"/>
        </w:tabs>
        <w:ind w:left="567" w:hanging="283"/>
      </w:pPr>
      <w:rPr>
        <w:rFonts w:ascii="Symbol" w:hAnsi="Symbol" w:hint="default"/>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90D780A"/>
    <w:multiLevelType w:val="hybridMultilevel"/>
    <w:tmpl w:val="9C20F33C"/>
    <w:lvl w:ilvl="0" w:tplc="F12EF630">
      <w:start w:val="1"/>
      <w:numFmt w:val="bullet"/>
      <w:pStyle w:val="CNSA-Listen1"/>
      <w:lvlText w:val="–"/>
      <w:lvlJc w:val="left"/>
      <w:pPr>
        <w:tabs>
          <w:tab w:val="num" w:pos="567"/>
        </w:tabs>
        <w:ind w:left="567" w:hanging="283"/>
      </w:pPr>
      <w:rPr>
        <w:rFonts w:ascii="Arial Black" w:hAnsi="Arial Black" w:hint="default"/>
        <w:b/>
        <w:i w:val="0"/>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D97121A"/>
    <w:multiLevelType w:val="hybridMultilevel"/>
    <w:tmpl w:val="52FCF3B0"/>
    <w:lvl w:ilvl="0" w:tplc="040C0001">
      <w:start w:val="1"/>
      <w:numFmt w:val="bullet"/>
      <w:lvlText w:val=""/>
      <w:lvlJc w:val="left"/>
      <w:pPr>
        <w:ind w:left="644" w:hanging="360"/>
      </w:pPr>
      <w:rPr>
        <w:rFonts w:ascii="Symbol" w:hAnsi="Symbol" w:hint="default"/>
      </w:rPr>
    </w:lvl>
    <w:lvl w:ilvl="1" w:tplc="EA403056">
      <w:numFmt w:val="bullet"/>
      <w:lvlText w:val="-"/>
      <w:lvlJc w:val="left"/>
      <w:pPr>
        <w:ind w:left="1364" w:hanging="360"/>
      </w:pPr>
      <w:rPr>
        <w:rFonts w:ascii="Arial" w:eastAsia="Times New Roman" w:hAnsi="Arial" w:cs="Arial"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nsid w:val="0F513C59"/>
    <w:multiLevelType w:val="hybridMultilevel"/>
    <w:tmpl w:val="91D4D5C6"/>
    <w:lvl w:ilvl="0" w:tplc="31A2714A">
      <w:start w:val="50"/>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4">
    <w:nsid w:val="101B0447"/>
    <w:multiLevelType w:val="hybridMultilevel"/>
    <w:tmpl w:val="AFB8C6E8"/>
    <w:lvl w:ilvl="0" w:tplc="34202DAC">
      <w:start w:val="31"/>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5">
    <w:nsid w:val="248B17B9"/>
    <w:multiLevelType w:val="multilevel"/>
    <w:tmpl w:val="C922B1F2"/>
    <w:lvl w:ilvl="0">
      <w:start w:val="1"/>
      <w:numFmt w:val="bullet"/>
      <w:lvlText w:val=""/>
      <w:lvlJc w:val="left"/>
      <w:pPr>
        <w:tabs>
          <w:tab w:val="num" w:pos="567"/>
        </w:tabs>
        <w:ind w:left="567" w:hanging="283"/>
      </w:pPr>
      <w:rPr>
        <w:rFonts w:ascii="Symbol" w:hAnsi="Symbol" w:hint="default"/>
        <w:color w:val="79B51D"/>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0D05DE3"/>
    <w:multiLevelType w:val="hybridMultilevel"/>
    <w:tmpl w:val="D486C406"/>
    <w:lvl w:ilvl="0" w:tplc="8C9A558C">
      <w:start w:val="1"/>
      <w:numFmt w:val="bullet"/>
      <w:pStyle w:val="CNSA-Listeencadr"/>
      <w:lvlText w:val="–"/>
      <w:lvlJc w:val="left"/>
      <w:pPr>
        <w:tabs>
          <w:tab w:val="num" w:pos="357"/>
        </w:tabs>
        <w:ind w:left="357" w:hanging="357"/>
      </w:pPr>
      <w:rPr>
        <w:rFonts w:ascii="Arial Black" w:hAnsi="Arial Black" w:hint="default"/>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804139B"/>
    <w:multiLevelType w:val="hybridMultilevel"/>
    <w:tmpl w:val="5B1CC6C8"/>
    <w:lvl w:ilvl="0" w:tplc="89F85B12">
      <w:start w:val="1"/>
      <w:numFmt w:val="lowerLetter"/>
      <w:pStyle w:val="CNSA-Listen4"/>
      <w:lvlText w:val="%1)"/>
      <w:lvlJc w:val="left"/>
      <w:pPr>
        <w:tabs>
          <w:tab w:val="num" w:pos="641"/>
        </w:tabs>
        <w:ind w:left="641" w:hanging="357"/>
      </w:pPr>
      <w:rPr>
        <w:rFonts w:hint="default"/>
        <w:b/>
        <w:i w:val="0"/>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A306266"/>
    <w:multiLevelType w:val="hybridMultilevel"/>
    <w:tmpl w:val="50403AFC"/>
    <w:lvl w:ilvl="0" w:tplc="B7920C80">
      <w:start w:val="1"/>
      <w:numFmt w:val="bullet"/>
      <w:lvlText w:val=""/>
      <w:lvlJc w:val="left"/>
      <w:pPr>
        <w:tabs>
          <w:tab w:val="num" w:pos="567"/>
        </w:tabs>
        <w:ind w:left="567" w:hanging="283"/>
      </w:pPr>
      <w:rPr>
        <w:rFonts w:ascii="Wingdings" w:hAnsi="Wingdings" w:hint="default"/>
        <w:b/>
        <w:i w:val="0"/>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7696F95"/>
    <w:multiLevelType w:val="multilevel"/>
    <w:tmpl w:val="13CA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C47FAC"/>
    <w:multiLevelType w:val="hybridMultilevel"/>
    <w:tmpl w:val="8D66E4D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77DD3C8C"/>
    <w:multiLevelType w:val="hybridMultilevel"/>
    <w:tmpl w:val="6590BEA4"/>
    <w:lvl w:ilvl="0" w:tplc="69509CA2">
      <w:start w:val="1"/>
      <w:numFmt w:val="decimal"/>
      <w:pStyle w:val="CNSA-Listen3"/>
      <w:lvlText w:val="%1)"/>
      <w:lvlJc w:val="left"/>
      <w:pPr>
        <w:tabs>
          <w:tab w:val="num" w:pos="641"/>
        </w:tabs>
        <w:ind w:left="641" w:hanging="357"/>
      </w:pPr>
      <w:rPr>
        <w:rFonts w:hint="default"/>
        <w:b/>
        <w:i w:val="0"/>
        <w:color w:val="79B51D"/>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1"/>
  </w:num>
  <w:num w:numId="13">
    <w:abstractNumId w:val="11"/>
  </w:num>
  <w:num w:numId="14">
    <w:abstractNumId w:val="10"/>
  </w:num>
  <w:num w:numId="15">
    <w:abstractNumId w:val="21"/>
  </w:num>
  <w:num w:numId="16">
    <w:abstractNumId w:val="17"/>
  </w:num>
  <w:num w:numId="17">
    <w:abstractNumId w:val="16"/>
  </w:num>
  <w:num w:numId="18">
    <w:abstractNumId w:val="15"/>
  </w:num>
  <w:num w:numId="19">
    <w:abstractNumId w:val="20"/>
  </w:num>
  <w:num w:numId="20">
    <w:abstractNumId w:val="19"/>
  </w:num>
  <w:num w:numId="21">
    <w:abstractNumId w:val="12"/>
  </w:num>
  <w:num w:numId="22">
    <w:abstractNumId w:val="5"/>
  </w:num>
  <w:num w:numId="23">
    <w:abstractNumId w:val="13"/>
  </w:num>
  <w:num w:numId="24">
    <w:abstractNumId w:val="1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attachedTemplate r:id="rId1"/>
  <w:stylePaneFormatFilter w:val="3F01"/>
  <w:doNotTrackMoves/>
  <w:defaultTabStop w:val="709"/>
  <w:autoHyphenation/>
  <w:hyphenationZone w:val="567"/>
  <w:drawingGridHorizontalSpacing w:val="102"/>
  <w:drawingGridVerticalSpacing w:val="181"/>
  <w:displayHorizontalDrawingGridEvery w:val="2"/>
  <w:displayVerticalDrawingGridEvery w:val="2"/>
  <w:characterSpacingControl w:val="doNotCompress"/>
  <w:savePreviewPicture/>
  <w:hdrShapeDefaults>
    <o:shapedefaults v:ext="edit" spidmax="3074">
      <o:colormru v:ext="edit" colors="#79b51d"/>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4C8C"/>
    <w:rsid w:val="00005650"/>
    <w:rsid w:val="0000738D"/>
    <w:rsid w:val="00007675"/>
    <w:rsid w:val="00010774"/>
    <w:rsid w:val="0001187F"/>
    <w:rsid w:val="00016036"/>
    <w:rsid w:val="0001704B"/>
    <w:rsid w:val="000307D8"/>
    <w:rsid w:val="00051086"/>
    <w:rsid w:val="000510D0"/>
    <w:rsid w:val="0005666D"/>
    <w:rsid w:val="00064C8C"/>
    <w:rsid w:val="0007083A"/>
    <w:rsid w:val="00073E5F"/>
    <w:rsid w:val="0007794C"/>
    <w:rsid w:val="0008442B"/>
    <w:rsid w:val="000920E2"/>
    <w:rsid w:val="00094CCF"/>
    <w:rsid w:val="000964D7"/>
    <w:rsid w:val="000A1A52"/>
    <w:rsid w:val="000B02A5"/>
    <w:rsid w:val="000B48FC"/>
    <w:rsid w:val="000C1315"/>
    <w:rsid w:val="000C2697"/>
    <w:rsid w:val="000D3BCD"/>
    <w:rsid w:val="000D594B"/>
    <w:rsid w:val="000D7C51"/>
    <w:rsid w:val="000D7E49"/>
    <w:rsid w:val="000E56DB"/>
    <w:rsid w:val="000E7C99"/>
    <w:rsid w:val="000F1C7C"/>
    <w:rsid w:val="000F58BF"/>
    <w:rsid w:val="000F703C"/>
    <w:rsid w:val="00111CC6"/>
    <w:rsid w:val="001134BF"/>
    <w:rsid w:val="001363DE"/>
    <w:rsid w:val="00136A33"/>
    <w:rsid w:val="00144176"/>
    <w:rsid w:val="00147778"/>
    <w:rsid w:val="0015273E"/>
    <w:rsid w:val="00154BAB"/>
    <w:rsid w:val="0016450D"/>
    <w:rsid w:val="00172080"/>
    <w:rsid w:val="00186DA2"/>
    <w:rsid w:val="001A0EE5"/>
    <w:rsid w:val="001A3FB2"/>
    <w:rsid w:val="001A6CCE"/>
    <w:rsid w:val="001B3769"/>
    <w:rsid w:val="001B4DAE"/>
    <w:rsid w:val="001B6224"/>
    <w:rsid w:val="001C5FB6"/>
    <w:rsid w:val="001D5934"/>
    <w:rsid w:val="001E1C3F"/>
    <w:rsid w:val="001E48EC"/>
    <w:rsid w:val="001F1725"/>
    <w:rsid w:val="001F186D"/>
    <w:rsid w:val="001F1FCB"/>
    <w:rsid w:val="001F31C5"/>
    <w:rsid w:val="001F75A6"/>
    <w:rsid w:val="00200BAF"/>
    <w:rsid w:val="00203583"/>
    <w:rsid w:val="0020388E"/>
    <w:rsid w:val="00203C3B"/>
    <w:rsid w:val="002040F3"/>
    <w:rsid w:val="00204204"/>
    <w:rsid w:val="0020420D"/>
    <w:rsid w:val="00204E95"/>
    <w:rsid w:val="00206B97"/>
    <w:rsid w:val="00213B56"/>
    <w:rsid w:val="002332C9"/>
    <w:rsid w:val="002351B3"/>
    <w:rsid w:val="0024357B"/>
    <w:rsid w:val="0024610C"/>
    <w:rsid w:val="002463B7"/>
    <w:rsid w:val="00246851"/>
    <w:rsid w:val="00247B57"/>
    <w:rsid w:val="00250ED3"/>
    <w:rsid w:val="00254D93"/>
    <w:rsid w:val="00257CEE"/>
    <w:rsid w:val="002632A0"/>
    <w:rsid w:val="00266C75"/>
    <w:rsid w:val="00270703"/>
    <w:rsid w:val="00273F24"/>
    <w:rsid w:val="0027412E"/>
    <w:rsid w:val="00276D93"/>
    <w:rsid w:val="00281540"/>
    <w:rsid w:val="00282339"/>
    <w:rsid w:val="00282E86"/>
    <w:rsid w:val="0028319D"/>
    <w:rsid w:val="00283CD3"/>
    <w:rsid w:val="002877B9"/>
    <w:rsid w:val="002A50E3"/>
    <w:rsid w:val="002A5F7C"/>
    <w:rsid w:val="002B471F"/>
    <w:rsid w:val="002B7E84"/>
    <w:rsid w:val="002C0301"/>
    <w:rsid w:val="002C0A7C"/>
    <w:rsid w:val="002C21A0"/>
    <w:rsid w:val="002C2F31"/>
    <w:rsid w:val="002D1E95"/>
    <w:rsid w:val="002D32F5"/>
    <w:rsid w:val="002D3486"/>
    <w:rsid w:val="002E5541"/>
    <w:rsid w:val="002E6316"/>
    <w:rsid w:val="002F1F0C"/>
    <w:rsid w:val="002F32F4"/>
    <w:rsid w:val="00301A06"/>
    <w:rsid w:val="00302AB4"/>
    <w:rsid w:val="00306E1F"/>
    <w:rsid w:val="00334D68"/>
    <w:rsid w:val="00340EE2"/>
    <w:rsid w:val="0034432C"/>
    <w:rsid w:val="0034452E"/>
    <w:rsid w:val="00350CC0"/>
    <w:rsid w:val="00353C1A"/>
    <w:rsid w:val="003563AD"/>
    <w:rsid w:val="0036455B"/>
    <w:rsid w:val="00367367"/>
    <w:rsid w:val="003744F7"/>
    <w:rsid w:val="00375080"/>
    <w:rsid w:val="00382933"/>
    <w:rsid w:val="00383688"/>
    <w:rsid w:val="00383E45"/>
    <w:rsid w:val="00385C63"/>
    <w:rsid w:val="00391CE9"/>
    <w:rsid w:val="00394410"/>
    <w:rsid w:val="003A057D"/>
    <w:rsid w:val="003C3E43"/>
    <w:rsid w:val="003C4EB8"/>
    <w:rsid w:val="003C5AD3"/>
    <w:rsid w:val="003D4799"/>
    <w:rsid w:val="003E00E2"/>
    <w:rsid w:val="003E1E2A"/>
    <w:rsid w:val="00404F7F"/>
    <w:rsid w:val="0040524F"/>
    <w:rsid w:val="00413CA3"/>
    <w:rsid w:val="00415478"/>
    <w:rsid w:val="004239C9"/>
    <w:rsid w:val="00424354"/>
    <w:rsid w:val="00426DF6"/>
    <w:rsid w:val="00431297"/>
    <w:rsid w:val="004423A0"/>
    <w:rsid w:val="004532B5"/>
    <w:rsid w:val="00454856"/>
    <w:rsid w:val="004571A0"/>
    <w:rsid w:val="0046030C"/>
    <w:rsid w:val="00470814"/>
    <w:rsid w:val="00472FF1"/>
    <w:rsid w:val="0049108F"/>
    <w:rsid w:val="00491144"/>
    <w:rsid w:val="00494E60"/>
    <w:rsid w:val="004B16C4"/>
    <w:rsid w:val="004C4931"/>
    <w:rsid w:val="004D374B"/>
    <w:rsid w:val="004D3B60"/>
    <w:rsid w:val="004D76A4"/>
    <w:rsid w:val="004E7B69"/>
    <w:rsid w:val="004F56F4"/>
    <w:rsid w:val="0050091A"/>
    <w:rsid w:val="0050337A"/>
    <w:rsid w:val="005044B6"/>
    <w:rsid w:val="00506572"/>
    <w:rsid w:val="005117C6"/>
    <w:rsid w:val="005125E8"/>
    <w:rsid w:val="0051653C"/>
    <w:rsid w:val="0051658E"/>
    <w:rsid w:val="005217A9"/>
    <w:rsid w:val="00524F52"/>
    <w:rsid w:val="00526ECA"/>
    <w:rsid w:val="00530CA2"/>
    <w:rsid w:val="00531CCD"/>
    <w:rsid w:val="0053258C"/>
    <w:rsid w:val="00532A59"/>
    <w:rsid w:val="00540912"/>
    <w:rsid w:val="00542608"/>
    <w:rsid w:val="005544AE"/>
    <w:rsid w:val="00557747"/>
    <w:rsid w:val="005707DA"/>
    <w:rsid w:val="00572697"/>
    <w:rsid w:val="00577707"/>
    <w:rsid w:val="005969D8"/>
    <w:rsid w:val="00597490"/>
    <w:rsid w:val="005C127C"/>
    <w:rsid w:val="005C2642"/>
    <w:rsid w:val="005C3330"/>
    <w:rsid w:val="005D21CA"/>
    <w:rsid w:val="005D2D1C"/>
    <w:rsid w:val="005E2BF5"/>
    <w:rsid w:val="005E34BE"/>
    <w:rsid w:val="005E5619"/>
    <w:rsid w:val="005F19B8"/>
    <w:rsid w:val="005F4941"/>
    <w:rsid w:val="00600767"/>
    <w:rsid w:val="00600961"/>
    <w:rsid w:val="00604BDC"/>
    <w:rsid w:val="00612186"/>
    <w:rsid w:val="00616C2F"/>
    <w:rsid w:val="00617A95"/>
    <w:rsid w:val="00625010"/>
    <w:rsid w:val="00636715"/>
    <w:rsid w:val="006367D5"/>
    <w:rsid w:val="0063725A"/>
    <w:rsid w:val="00643D3E"/>
    <w:rsid w:val="006569A4"/>
    <w:rsid w:val="00661ED3"/>
    <w:rsid w:val="00662ACB"/>
    <w:rsid w:val="006663C6"/>
    <w:rsid w:val="00673171"/>
    <w:rsid w:val="0067535B"/>
    <w:rsid w:val="00675F53"/>
    <w:rsid w:val="0067628C"/>
    <w:rsid w:val="00680706"/>
    <w:rsid w:val="0068440F"/>
    <w:rsid w:val="00691A5F"/>
    <w:rsid w:val="006927EE"/>
    <w:rsid w:val="00694D9B"/>
    <w:rsid w:val="00697EF0"/>
    <w:rsid w:val="006A05CF"/>
    <w:rsid w:val="006A22C1"/>
    <w:rsid w:val="006A63D6"/>
    <w:rsid w:val="006B3F49"/>
    <w:rsid w:val="006C1193"/>
    <w:rsid w:val="006C1313"/>
    <w:rsid w:val="006C2734"/>
    <w:rsid w:val="006D1878"/>
    <w:rsid w:val="006E59D7"/>
    <w:rsid w:val="00704C29"/>
    <w:rsid w:val="00704D3F"/>
    <w:rsid w:val="00705BFF"/>
    <w:rsid w:val="007145D8"/>
    <w:rsid w:val="00714A9F"/>
    <w:rsid w:val="00722B14"/>
    <w:rsid w:val="00724AD4"/>
    <w:rsid w:val="00724F26"/>
    <w:rsid w:val="00732DCD"/>
    <w:rsid w:val="007340F6"/>
    <w:rsid w:val="00734492"/>
    <w:rsid w:val="00736F1D"/>
    <w:rsid w:val="0074115D"/>
    <w:rsid w:val="00745CBE"/>
    <w:rsid w:val="00745E74"/>
    <w:rsid w:val="007514B7"/>
    <w:rsid w:val="00755AC1"/>
    <w:rsid w:val="00761DC9"/>
    <w:rsid w:val="00762214"/>
    <w:rsid w:val="00763261"/>
    <w:rsid w:val="00763CC9"/>
    <w:rsid w:val="0077307C"/>
    <w:rsid w:val="00786655"/>
    <w:rsid w:val="007878D0"/>
    <w:rsid w:val="00794FFB"/>
    <w:rsid w:val="007B5B44"/>
    <w:rsid w:val="007B60A8"/>
    <w:rsid w:val="007B6D61"/>
    <w:rsid w:val="007C0361"/>
    <w:rsid w:val="007C0834"/>
    <w:rsid w:val="007C5809"/>
    <w:rsid w:val="007D0CC6"/>
    <w:rsid w:val="007D0EF1"/>
    <w:rsid w:val="007D6C5A"/>
    <w:rsid w:val="007E216C"/>
    <w:rsid w:val="007E2458"/>
    <w:rsid w:val="007E47AC"/>
    <w:rsid w:val="007F1CC1"/>
    <w:rsid w:val="00810E4D"/>
    <w:rsid w:val="00815AAA"/>
    <w:rsid w:val="00821406"/>
    <w:rsid w:val="00836029"/>
    <w:rsid w:val="0084006A"/>
    <w:rsid w:val="0084133D"/>
    <w:rsid w:val="008438EF"/>
    <w:rsid w:val="00845A21"/>
    <w:rsid w:val="00847A55"/>
    <w:rsid w:val="008508A7"/>
    <w:rsid w:val="00853233"/>
    <w:rsid w:val="00863C08"/>
    <w:rsid w:val="00873D26"/>
    <w:rsid w:val="008758FD"/>
    <w:rsid w:val="00876885"/>
    <w:rsid w:val="00876EAF"/>
    <w:rsid w:val="00880C39"/>
    <w:rsid w:val="00883FBD"/>
    <w:rsid w:val="00884CD6"/>
    <w:rsid w:val="00895277"/>
    <w:rsid w:val="008A05C9"/>
    <w:rsid w:val="008A0D42"/>
    <w:rsid w:val="008A518D"/>
    <w:rsid w:val="008B71E0"/>
    <w:rsid w:val="008C1919"/>
    <w:rsid w:val="008C5D19"/>
    <w:rsid w:val="008C6693"/>
    <w:rsid w:val="008E1FAA"/>
    <w:rsid w:val="008E387E"/>
    <w:rsid w:val="008E40BC"/>
    <w:rsid w:val="008E789C"/>
    <w:rsid w:val="008E7E14"/>
    <w:rsid w:val="008F4CF3"/>
    <w:rsid w:val="008F681B"/>
    <w:rsid w:val="009010F3"/>
    <w:rsid w:val="00907C9C"/>
    <w:rsid w:val="00915382"/>
    <w:rsid w:val="00917959"/>
    <w:rsid w:val="00917BAD"/>
    <w:rsid w:val="00921586"/>
    <w:rsid w:val="00930821"/>
    <w:rsid w:val="00930DDC"/>
    <w:rsid w:val="00946427"/>
    <w:rsid w:val="0095181E"/>
    <w:rsid w:val="00953C28"/>
    <w:rsid w:val="009554D4"/>
    <w:rsid w:val="0095746D"/>
    <w:rsid w:val="00960230"/>
    <w:rsid w:val="0096124C"/>
    <w:rsid w:val="00970046"/>
    <w:rsid w:val="0097044A"/>
    <w:rsid w:val="009801DF"/>
    <w:rsid w:val="00985347"/>
    <w:rsid w:val="00992EA0"/>
    <w:rsid w:val="00993A05"/>
    <w:rsid w:val="009A798A"/>
    <w:rsid w:val="009B3EE6"/>
    <w:rsid w:val="009B4244"/>
    <w:rsid w:val="009B5FCC"/>
    <w:rsid w:val="009B6B18"/>
    <w:rsid w:val="009B781A"/>
    <w:rsid w:val="009E7BDB"/>
    <w:rsid w:val="00A014F1"/>
    <w:rsid w:val="00A048A7"/>
    <w:rsid w:val="00A1378B"/>
    <w:rsid w:val="00A1749E"/>
    <w:rsid w:val="00A21492"/>
    <w:rsid w:val="00A21D08"/>
    <w:rsid w:val="00A25110"/>
    <w:rsid w:val="00A30D81"/>
    <w:rsid w:val="00A363EB"/>
    <w:rsid w:val="00A455F4"/>
    <w:rsid w:val="00A50D0A"/>
    <w:rsid w:val="00A51E92"/>
    <w:rsid w:val="00A532A6"/>
    <w:rsid w:val="00A546D4"/>
    <w:rsid w:val="00A54AC4"/>
    <w:rsid w:val="00A57F4A"/>
    <w:rsid w:val="00A6273A"/>
    <w:rsid w:val="00A655E0"/>
    <w:rsid w:val="00A65BDA"/>
    <w:rsid w:val="00A7086A"/>
    <w:rsid w:val="00A817C1"/>
    <w:rsid w:val="00A83D17"/>
    <w:rsid w:val="00A8503E"/>
    <w:rsid w:val="00A92AAB"/>
    <w:rsid w:val="00A9303D"/>
    <w:rsid w:val="00A9333E"/>
    <w:rsid w:val="00AA03DD"/>
    <w:rsid w:val="00AA7A85"/>
    <w:rsid w:val="00AB316A"/>
    <w:rsid w:val="00AB4176"/>
    <w:rsid w:val="00AB5AA0"/>
    <w:rsid w:val="00AD1D2F"/>
    <w:rsid w:val="00AD5114"/>
    <w:rsid w:val="00AD53F9"/>
    <w:rsid w:val="00AD7184"/>
    <w:rsid w:val="00AE4AEB"/>
    <w:rsid w:val="00AE55A8"/>
    <w:rsid w:val="00AE5AE3"/>
    <w:rsid w:val="00AE70F4"/>
    <w:rsid w:val="00AF064B"/>
    <w:rsid w:val="00AF3337"/>
    <w:rsid w:val="00AF62F1"/>
    <w:rsid w:val="00AF6A42"/>
    <w:rsid w:val="00B04441"/>
    <w:rsid w:val="00B04F51"/>
    <w:rsid w:val="00B07A70"/>
    <w:rsid w:val="00B1128B"/>
    <w:rsid w:val="00B147DA"/>
    <w:rsid w:val="00B16F96"/>
    <w:rsid w:val="00B34BE5"/>
    <w:rsid w:val="00B40EC4"/>
    <w:rsid w:val="00B426A5"/>
    <w:rsid w:val="00B64845"/>
    <w:rsid w:val="00B6525F"/>
    <w:rsid w:val="00B67698"/>
    <w:rsid w:val="00B73116"/>
    <w:rsid w:val="00B768F4"/>
    <w:rsid w:val="00B769F1"/>
    <w:rsid w:val="00B802BE"/>
    <w:rsid w:val="00B841A8"/>
    <w:rsid w:val="00B866CB"/>
    <w:rsid w:val="00B87700"/>
    <w:rsid w:val="00BA016A"/>
    <w:rsid w:val="00BA0C2F"/>
    <w:rsid w:val="00BA4844"/>
    <w:rsid w:val="00BA4C0E"/>
    <w:rsid w:val="00BA7672"/>
    <w:rsid w:val="00BB3C4C"/>
    <w:rsid w:val="00BB56EC"/>
    <w:rsid w:val="00BC70C2"/>
    <w:rsid w:val="00BD1427"/>
    <w:rsid w:val="00BD37A6"/>
    <w:rsid w:val="00BD6CF5"/>
    <w:rsid w:val="00BE0FB2"/>
    <w:rsid w:val="00BE1F6F"/>
    <w:rsid w:val="00BE58E9"/>
    <w:rsid w:val="00BE7535"/>
    <w:rsid w:val="00C02566"/>
    <w:rsid w:val="00C05D63"/>
    <w:rsid w:val="00C173BB"/>
    <w:rsid w:val="00C23076"/>
    <w:rsid w:val="00C279C2"/>
    <w:rsid w:val="00C33238"/>
    <w:rsid w:val="00C3341A"/>
    <w:rsid w:val="00C4039F"/>
    <w:rsid w:val="00C41BAA"/>
    <w:rsid w:val="00C44A63"/>
    <w:rsid w:val="00C451F5"/>
    <w:rsid w:val="00C52CDF"/>
    <w:rsid w:val="00C621E9"/>
    <w:rsid w:val="00C750D5"/>
    <w:rsid w:val="00C843B8"/>
    <w:rsid w:val="00C87A49"/>
    <w:rsid w:val="00C916F7"/>
    <w:rsid w:val="00C91722"/>
    <w:rsid w:val="00C94982"/>
    <w:rsid w:val="00C96C2D"/>
    <w:rsid w:val="00CA2356"/>
    <w:rsid w:val="00CA3B2B"/>
    <w:rsid w:val="00CA5993"/>
    <w:rsid w:val="00CB1535"/>
    <w:rsid w:val="00CB1BA4"/>
    <w:rsid w:val="00CB4484"/>
    <w:rsid w:val="00CB711D"/>
    <w:rsid w:val="00CC0187"/>
    <w:rsid w:val="00CC05A4"/>
    <w:rsid w:val="00CC39BF"/>
    <w:rsid w:val="00CD06A6"/>
    <w:rsid w:val="00CD492A"/>
    <w:rsid w:val="00CE2843"/>
    <w:rsid w:val="00CE36E0"/>
    <w:rsid w:val="00CF202B"/>
    <w:rsid w:val="00D008D9"/>
    <w:rsid w:val="00D0339D"/>
    <w:rsid w:val="00D04D51"/>
    <w:rsid w:val="00D05DDB"/>
    <w:rsid w:val="00D072FC"/>
    <w:rsid w:val="00D07947"/>
    <w:rsid w:val="00D10B92"/>
    <w:rsid w:val="00D1197B"/>
    <w:rsid w:val="00D12CAC"/>
    <w:rsid w:val="00D219E2"/>
    <w:rsid w:val="00D2256E"/>
    <w:rsid w:val="00D3105E"/>
    <w:rsid w:val="00D3385C"/>
    <w:rsid w:val="00D427BB"/>
    <w:rsid w:val="00D46D6F"/>
    <w:rsid w:val="00D47D22"/>
    <w:rsid w:val="00D54EE1"/>
    <w:rsid w:val="00D566B7"/>
    <w:rsid w:val="00D57B0C"/>
    <w:rsid w:val="00D609A0"/>
    <w:rsid w:val="00D646C8"/>
    <w:rsid w:val="00D659CD"/>
    <w:rsid w:val="00D724E0"/>
    <w:rsid w:val="00D72717"/>
    <w:rsid w:val="00D7738E"/>
    <w:rsid w:val="00D8068A"/>
    <w:rsid w:val="00D91852"/>
    <w:rsid w:val="00D97D03"/>
    <w:rsid w:val="00DA1197"/>
    <w:rsid w:val="00DA3CA0"/>
    <w:rsid w:val="00DA42DE"/>
    <w:rsid w:val="00DA4AF3"/>
    <w:rsid w:val="00DA7E30"/>
    <w:rsid w:val="00DB0403"/>
    <w:rsid w:val="00DB3CF9"/>
    <w:rsid w:val="00DB5045"/>
    <w:rsid w:val="00DB570E"/>
    <w:rsid w:val="00DB77AD"/>
    <w:rsid w:val="00DD380F"/>
    <w:rsid w:val="00DD4213"/>
    <w:rsid w:val="00DD54ED"/>
    <w:rsid w:val="00DD73DE"/>
    <w:rsid w:val="00DF05B7"/>
    <w:rsid w:val="00DF3B29"/>
    <w:rsid w:val="00DF5D8A"/>
    <w:rsid w:val="00DF7E8F"/>
    <w:rsid w:val="00E05334"/>
    <w:rsid w:val="00E10F74"/>
    <w:rsid w:val="00E119AD"/>
    <w:rsid w:val="00E30A13"/>
    <w:rsid w:val="00E319C5"/>
    <w:rsid w:val="00E3251F"/>
    <w:rsid w:val="00E34494"/>
    <w:rsid w:val="00E417A3"/>
    <w:rsid w:val="00E51559"/>
    <w:rsid w:val="00E57384"/>
    <w:rsid w:val="00E6413A"/>
    <w:rsid w:val="00E67B6C"/>
    <w:rsid w:val="00E7225F"/>
    <w:rsid w:val="00E767B3"/>
    <w:rsid w:val="00E770A9"/>
    <w:rsid w:val="00E77ACD"/>
    <w:rsid w:val="00E80A9B"/>
    <w:rsid w:val="00E80EF1"/>
    <w:rsid w:val="00E8106B"/>
    <w:rsid w:val="00E852E2"/>
    <w:rsid w:val="00E95549"/>
    <w:rsid w:val="00E9591E"/>
    <w:rsid w:val="00E95E9F"/>
    <w:rsid w:val="00EA4803"/>
    <w:rsid w:val="00EA4B68"/>
    <w:rsid w:val="00EA6B2A"/>
    <w:rsid w:val="00EB5E0E"/>
    <w:rsid w:val="00EC3273"/>
    <w:rsid w:val="00EC4B64"/>
    <w:rsid w:val="00EC5664"/>
    <w:rsid w:val="00ED3F1B"/>
    <w:rsid w:val="00ED6482"/>
    <w:rsid w:val="00EE0658"/>
    <w:rsid w:val="00EE0CB2"/>
    <w:rsid w:val="00EE5535"/>
    <w:rsid w:val="00F02EB4"/>
    <w:rsid w:val="00F04137"/>
    <w:rsid w:val="00F15DCF"/>
    <w:rsid w:val="00F1696B"/>
    <w:rsid w:val="00F23D32"/>
    <w:rsid w:val="00F312C1"/>
    <w:rsid w:val="00F347CB"/>
    <w:rsid w:val="00F37B33"/>
    <w:rsid w:val="00F41008"/>
    <w:rsid w:val="00F42DA3"/>
    <w:rsid w:val="00F43C13"/>
    <w:rsid w:val="00F457F8"/>
    <w:rsid w:val="00F547AA"/>
    <w:rsid w:val="00F569B4"/>
    <w:rsid w:val="00F60238"/>
    <w:rsid w:val="00F62A40"/>
    <w:rsid w:val="00F6480A"/>
    <w:rsid w:val="00F66115"/>
    <w:rsid w:val="00F70845"/>
    <w:rsid w:val="00F7799F"/>
    <w:rsid w:val="00F86FE4"/>
    <w:rsid w:val="00F950F3"/>
    <w:rsid w:val="00F962EC"/>
    <w:rsid w:val="00FA1BB9"/>
    <w:rsid w:val="00FA5A7F"/>
    <w:rsid w:val="00FA6167"/>
    <w:rsid w:val="00FC2DFC"/>
    <w:rsid w:val="00FE3BA0"/>
    <w:rsid w:val="00FF549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79b51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E84"/>
    <w:pPr>
      <w:spacing w:line="250" w:lineRule="atLeast"/>
      <w:jc w:val="both"/>
    </w:pPr>
    <w:rPr>
      <w:rFonts w:ascii="Arial" w:hAnsi="Arial"/>
      <w:szCs w:val="24"/>
    </w:rPr>
  </w:style>
  <w:style w:type="paragraph" w:styleId="Titre1">
    <w:name w:val="heading 1"/>
    <w:basedOn w:val="Normal"/>
    <w:next w:val="Normal"/>
    <w:qFormat/>
    <w:rsid w:val="002B7E84"/>
    <w:pPr>
      <w:keepNext/>
      <w:suppressAutoHyphens/>
      <w:spacing w:before="240" w:after="60"/>
      <w:jc w:val="left"/>
      <w:outlineLvl w:val="0"/>
    </w:pPr>
    <w:rPr>
      <w:rFonts w:cs="Arial"/>
      <w:b/>
      <w:bCs/>
      <w:kern w:val="32"/>
      <w:sz w:val="32"/>
      <w:szCs w:val="32"/>
    </w:rPr>
  </w:style>
  <w:style w:type="paragraph" w:styleId="Titre2">
    <w:name w:val="heading 2"/>
    <w:basedOn w:val="Normal"/>
    <w:next w:val="Normal"/>
    <w:qFormat/>
    <w:rsid w:val="002B7E84"/>
    <w:pPr>
      <w:keepNext/>
      <w:suppressAutoHyphens/>
      <w:spacing w:before="240" w:after="60"/>
      <w:jc w:val="left"/>
      <w:outlineLvl w:val="1"/>
    </w:pPr>
    <w:rPr>
      <w:rFonts w:cs="Arial"/>
      <w:b/>
      <w:bCs/>
      <w:i/>
      <w:iCs/>
      <w:sz w:val="28"/>
      <w:szCs w:val="28"/>
    </w:rPr>
  </w:style>
  <w:style w:type="paragraph" w:styleId="Titre3">
    <w:name w:val="heading 3"/>
    <w:basedOn w:val="Normal"/>
    <w:next w:val="Normal"/>
    <w:link w:val="Titre3Car"/>
    <w:uiPriority w:val="9"/>
    <w:qFormat/>
    <w:rsid w:val="002B7E84"/>
    <w:pPr>
      <w:keepNext/>
      <w:suppressAutoHyphens/>
      <w:spacing w:before="240" w:after="60"/>
      <w:jc w:val="left"/>
      <w:outlineLvl w:val="2"/>
    </w:pPr>
    <w:rPr>
      <w:b/>
      <w:bCs/>
      <w:sz w:val="26"/>
      <w:szCs w:val="26"/>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next w:val="En-tte-Titre"/>
    <w:semiHidden/>
    <w:rsid w:val="00794FFB"/>
    <w:pPr>
      <w:suppressAutoHyphens/>
      <w:spacing w:before="400" w:after="20" w:line="240" w:lineRule="auto"/>
      <w:ind w:left="-425"/>
      <w:jc w:val="left"/>
    </w:pPr>
    <w:rPr>
      <w:b/>
      <w:caps/>
      <w:color w:val="79B51D"/>
      <w:spacing w:val="20"/>
    </w:rPr>
  </w:style>
  <w:style w:type="paragraph" w:styleId="Pieddepage">
    <w:name w:val="footer"/>
    <w:basedOn w:val="Normal"/>
    <w:semiHidden/>
    <w:rsid w:val="00E319C5"/>
    <w:pPr>
      <w:tabs>
        <w:tab w:val="right" w:pos="8222"/>
      </w:tabs>
      <w:suppressAutoHyphens/>
      <w:spacing w:before="20" w:after="20" w:line="240" w:lineRule="auto"/>
      <w:jc w:val="left"/>
    </w:pPr>
    <w:rPr>
      <w:color w:val="333333"/>
      <w:sz w:val="16"/>
    </w:rPr>
  </w:style>
  <w:style w:type="character" w:styleId="lev">
    <w:name w:val="Strong"/>
    <w:uiPriority w:val="22"/>
    <w:qFormat/>
    <w:rsid w:val="00282E86"/>
    <w:rPr>
      <w:b/>
      <w:bCs/>
    </w:rPr>
  </w:style>
  <w:style w:type="paragraph" w:customStyle="1" w:styleId="CNSA-Titre2">
    <w:name w:val="CNSA - Titre2"/>
    <w:basedOn w:val="Normal"/>
    <w:rsid w:val="001A0EE5"/>
    <w:pPr>
      <w:spacing w:line="420" w:lineRule="exact"/>
      <w:ind w:left="284" w:right="284"/>
      <w:jc w:val="center"/>
    </w:pPr>
    <w:rPr>
      <w:rFonts w:ascii="Arial Gras" w:hAnsi="Arial Gras"/>
      <w:b/>
      <w:caps/>
      <w:color w:val="FFFFFF"/>
      <w:spacing w:val="30"/>
      <w:sz w:val="40"/>
    </w:rPr>
  </w:style>
  <w:style w:type="character" w:styleId="Numrodepage">
    <w:name w:val="page number"/>
    <w:basedOn w:val="Policepardfaut"/>
    <w:semiHidden/>
    <w:rsid w:val="00847A55"/>
  </w:style>
  <w:style w:type="paragraph" w:customStyle="1" w:styleId="CNSA-Listen1">
    <w:name w:val="CNSA - Liste n° 1"/>
    <w:basedOn w:val="Normal"/>
    <w:link w:val="CNSA-Listen1Car"/>
    <w:rsid w:val="00DA42DE"/>
    <w:pPr>
      <w:numPr>
        <w:numId w:val="13"/>
      </w:numPr>
      <w:tabs>
        <w:tab w:val="clear" w:pos="567"/>
        <w:tab w:val="left" w:pos="641"/>
      </w:tabs>
      <w:ind w:left="641" w:hanging="357"/>
    </w:pPr>
    <w:rPr>
      <w:lang/>
    </w:rPr>
  </w:style>
  <w:style w:type="paragraph" w:customStyle="1" w:styleId="CNSA-Date">
    <w:name w:val="CNSA - Date"/>
    <w:basedOn w:val="Normal"/>
    <w:next w:val="Normal"/>
    <w:rsid w:val="007D6C5A"/>
    <w:pPr>
      <w:pBdr>
        <w:left w:val="single" w:sz="18" w:space="4" w:color="808080"/>
      </w:pBdr>
      <w:spacing w:after="60"/>
    </w:pPr>
    <w:rPr>
      <w:b/>
      <w:color w:val="6E6E6E"/>
      <w:sz w:val="22"/>
    </w:rPr>
  </w:style>
  <w:style w:type="table" w:styleId="Grilledutableau">
    <w:name w:val="Table Grid"/>
    <w:basedOn w:val="TableauNormal"/>
    <w:semiHidden/>
    <w:rsid w:val="00383E45"/>
    <w:pPr>
      <w:spacing w:line="25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NSA-Titrecourant">
    <w:name w:val="CNSA - Titre courant"/>
    <w:basedOn w:val="Normal"/>
    <w:next w:val="Normal"/>
    <w:link w:val="CNSA-TitrecourantCar"/>
    <w:rsid w:val="00DA4AF3"/>
    <w:pPr>
      <w:keepNext/>
      <w:suppressAutoHyphens/>
      <w:spacing w:before="360" w:line="280" w:lineRule="atLeast"/>
      <w:jc w:val="left"/>
    </w:pPr>
    <w:rPr>
      <w:rFonts w:ascii="Arial Gras" w:hAnsi="Arial Gras"/>
      <w:b/>
      <w:bCs/>
      <w:color w:val="79B51D"/>
      <w:sz w:val="24"/>
      <w:lang/>
    </w:rPr>
  </w:style>
  <w:style w:type="paragraph" w:customStyle="1" w:styleId="CNSA-Sommaire">
    <w:name w:val="CNSA - Sommaire"/>
    <w:basedOn w:val="CNSA-Titrecourant"/>
    <w:next w:val="Normal"/>
    <w:semiHidden/>
    <w:rsid w:val="005C3330"/>
    <w:pPr>
      <w:pageBreakBefore/>
      <w:spacing w:after="360"/>
    </w:pPr>
    <w:rPr>
      <w:caps/>
      <w:sz w:val="28"/>
    </w:rPr>
  </w:style>
  <w:style w:type="paragraph" w:customStyle="1" w:styleId="En-tte-Titre">
    <w:name w:val="En-tête - Titre"/>
    <w:basedOn w:val="En-tte"/>
    <w:semiHidden/>
    <w:rsid w:val="008C5D19"/>
    <w:pPr>
      <w:spacing w:before="20" w:after="0"/>
    </w:pPr>
    <w:rPr>
      <w:b w:val="0"/>
      <w:bCs/>
    </w:rPr>
  </w:style>
  <w:style w:type="paragraph" w:customStyle="1" w:styleId="CNSA-Chapeau">
    <w:name w:val="CNSA - Chapeau"/>
    <w:basedOn w:val="Normal"/>
    <w:rsid w:val="007878D0"/>
    <w:pPr>
      <w:suppressAutoHyphens/>
      <w:spacing w:line="360" w:lineRule="exact"/>
      <w:jc w:val="left"/>
    </w:pPr>
    <w:rPr>
      <w:rFonts w:cs="Arial"/>
      <w:b/>
      <w:bCs/>
      <w:sz w:val="30"/>
    </w:rPr>
  </w:style>
  <w:style w:type="paragraph" w:customStyle="1" w:styleId="CNSA-Intertitre">
    <w:name w:val="CNSA - Intertitre"/>
    <w:basedOn w:val="Normal"/>
    <w:link w:val="CNSA-IntertitreCar"/>
    <w:rsid w:val="00DA4AF3"/>
    <w:pPr>
      <w:keepNext/>
      <w:suppressAutoHyphens/>
      <w:spacing w:before="240"/>
      <w:ind w:right="1134"/>
      <w:jc w:val="left"/>
    </w:pPr>
    <w:rPr>
      <w:b/>
      <w:bCs/>
      <w:sz w:val="23"/>
      <w:lang/>
    </w:rPr>
  </w:style>
  <w:style w:type="paragraph" w:customStyle="1" w:styleId="CNSA-Textegras">
    <w:name w:val="CNSA - Texte gras"/>
    <w:basedOn w:val="Normal"/>
    <w:next w:val="Normal"/>
    <w:rsid w:val="00DA4AF3"/>
    <w:rPr>
      <w:b/>
    </w:rPr>
  </w:style>
  <w:style w:type="paragraph" w:customStyle="1" w:styleId="CNSA-Texteitalique">
    <w:name w:val="CNSA - Texte italique"/>
    <w:basedOn w:val="Normal"/>
    <w:next w:val="Normal"/>
    <w:rsid w:val="00186DA2"/>
    <w:rPr>
      <w:i/>
    </w:rPr>
  </w:style>
  <w:style w:type="paragraph" w:customStyle="1" w:styleId="CNSA-Listen2">
    <w:name w:val="CNSA - Liste n° 2"/>
    <w:basedOn w:val="CNSA-Listen1"/>
    <w:link w:val="CNSA-Listen2Car"/>
    <w:rsid w:val="00DA42DE"/>
    <w:pPr>
      <w:numPr>
        <w:numId w:val="14"/>
      </w:numPr>
      <w:tabs>
        <w:tab w:val="clear" w:pos="567"/>
      </w:tabs>
      <w:ind w:left="641" w:hanging="357"/>
    </w:pPr>
  </w:style>
  <w:style w:type="paragraph" w:customStyle="1" w:styleId="CNSA-Listen3">
    <w:name w:val="CNSA - Liste n° 3"/>
    <w:basedOn w:val="CNSA-Listen1"/>
    <w:rsid w:val="00BA0C2F"/>
    <w:pPr>
      <w:numPr>
        <w:numId w:val="15"/>
      </w:numPr>
    </w:pPr>
  </w:style>
  <w:style w:type="paragraph" w:customStyle="1" w:styleId="CNSA-Listen4">
    <w:name w:val="CNSA - Liste n° 4"/>
    <w:basedOn w:val="CNSA-Listen1"/>
    <w:rsid w:val="00BA0C2F"/>
    <w:pPr>
      <w:numPr>
        <w:numId w:val="16"/>
      </w:numPr>
    </w:pPr>
  </w:style>
  <w:style w:type="paragraph" w:customStyle="1" w:styleId="CNSA-Listesuite">
    <w:name w:val="CNSA - Liste suite"/>
    <w:basedOn w:val="Normal"/>
    <w:rsid w:val="00C451F5"/>
    <w:pPr>
      <w:ind w:left="641"/>
    </w:pPr>
  </w:style>
  <w:style w:type="paragraph" w:customStyle="1" w:styleId="CNSA-Miseenvaleur">
    <w:name w:val="CNSA - Mise en valeur"/>
    <w:basedOn w:val="Normal"/>
    <w:next w:val="Normal"/>
    <w:link w:val="CNSA-MiseenvaleurCar"/>
    <w:rsid w:val="00DA4AF3"/>
    <w:pPr>
      <w:pBdr>
        <w:left w:val="single" w:sz="24" w:space="4" w:color="969696"/>
      </w:pBdr>
      <w:ind w:left="284"/>
    </w:pPr>
    <w:rPr>
      <w:i/>
      <w:lang/>
    </w:rPr>
  </w:style>
  <w:style w:type="paragraph" w:customStyle="1" w:styleId="CNSA-Texteencadr">
    <w:name w:val="CNSA - Texte encadré"/>
    <w:basedOn w:val="Normal"/>
    <w:autoRedefine/>
    <w:rsid w:val="00D07947"/>
    <w:pPr>
      <w:pBdr>
        <w:top w:val="single" w:sz="8" w:space="8" w:color="787878"/>
        <w:left w:val="single" w:sz="8" w:space="8" w:color="787878"/>
        <w:bottom w:val="single" w:sz="8" w:space="8" w:color="787878"/>
        <w:right w:val="single" w:sz="8" w:space="8" w:color="787878"/>
      </w:pBdr>
    </w:pPr>
  </w:style>
  <w:style w:type="paragraph" w:customStyle="1" w:styleId="CNSA-Listeencadr">
    <w:name w:val="CNSA - Liste + encadré"/>
    <w:basedOn w:val="CNSA-Texteencadr"/>
    <w:rsid w:val="00D07947"/>
    <w:pPr>
      <w:numPr>
        <w:numId w:val="17"/>
      </w:numPr>
    </w:pPr>
  </w:style>
  <w:style w:type="paragraph" w:customStyle="1" w:styleId="CNSA-Titreencadr">
    <w:name w:val="CNSA - Titre encadré"/>
    <w:basedOn w:val="Normal"/>
    <w:next w:val="CNSA-Texteencadr"/>
    <w:rsid w:val="00D07947"/>
    <w:pPr>
      <w:pBdr>
        <w:top w:val="single" w:sz="8" w:space="8" w:color="787878"/>
        <w:left w:val="single" w:sz="8" w:space="8" w:color="787878"/>
        <w:bottom w:val="single" w:sz="8" w:space="8" w:color="787878"/>
        <w:right w:val="single" w:sz="8" w:space="8" w:color="787878"/>
      </w:pBdr>
      <w:spacing w:before="240"/>
    </w:pPr>
    <w:rPr>
      <w:b/>
      <w:bCs/>
    </w:rPr>
  </w:style>
  <w:style w:type="paragraph" w:customStyle="1" w:styleId="CNSA-Titredusommaire">
    <w:name w:val="CNSA - Titre du sommaire"/>
    <w:basedOn w:val="Normal"/>
    <w:next w:val="CNSA-Listen1"/>
    <w:rsid w:val="00D97D03"/>
    <w:pPr>
      <w:spacing w:before="240"/>
    </w:pPr>
    <w:rPr>
      <w:rFonts w:ascii="Arial Narrow" w:hAnsi="Arial Narrow"/>
      <w:sz w:val="30"/>
    </w:rPr>
  </w:style>
  <w:style w:type="paragraph" w:customStyle="1" w:styleId="CNSA-ContactsPresse">
    <w:name w:val="CNSA - Contacts Presse"/>
    <w:basedOn w:val="Normal"/>
    <w:rsid w:val="008A05C9"/>
    <w:pPr>
      <w:spacing w:line="230" w:lineRule="atLeast"/>
    </w:pPr>
    <w:rPr>
      <w:bCs/>
      <w:sz w:val="18"/>
    </w:rPr>
  </w:style>
  <w:style w:type="character" w:customStyle="1" w:styleId="Textevert">
    <w:name w:val="Texte vert"/>
    <w:rsid w:val="0007794C"/>
    <w:rPr>
      <w:color w:val="79B51D"/>
    </w:rPr>
  </w:style>
  <w:style w:type="paragraph" w:customStyle="1" w:styleId="CNSA-Docsdesynthse">
    <w:name w:val="CNSA - Docs de synthèse"/>
    <w:basedOn w:val="CNSA-Intertitre"/>
    <w:next w:val="Normal"/>
    <w:link w:val="CNSA-DocsdesynthseCar"/>
    <w:rsid w:val="009A798A"/>
    <w:pPr>
      <w:pageBreakBefore/>
    </w:pPr>
    <w:rPr>
      <w:color w:val="79B51D"/>
      <w:sz w:val="26"/>
    </w:rPr>
  </w:style>
  <w:style w:type="paragraph" w:styleId="Textedebulles">
    <w:name w:val="Balloon Text"/>
    <w:basedOn w:val="Normal"/>
    <w:link w:val="TextedebullesCar"/>
    <w:rsid w:val="0027412E"/>
    <w:pPr>
      <w:spacing w:line="240" w:lineRule="auto"/>
    </w:pPr>
    <w:rPr>
      <w:rFonts w:ascii="Tahoma" w:hAnsi="Tahoma"/>
      <w:sz w:val="16"/>
      <w:szCs w:val="16"/>
      <w:lang/>
    </w:rPr>
  </w:style>
  <w:style w:type="character" w:customStyle="1" w:styleId="TextedebullesCar">
    <w:name w:val="Texte de bulles Car"/>
    <w:link w:val="Textedebulles"/>
    <w:rsid w:val="0027412E"/>
    <w:rPr>
      <w:rFonts w:ascii="Tahoma" w:hAnsi="Tahoma" w:cs="Tahoma"/>
      <w:sz w:val="16"/>
      <w:szCs w:val="16"/>
    </w:rPr>
  </w:style>
  <w:style w:type="paragraph" w:styleId="Paragraphedeliste">
    <w:name w:val="List Paragraph"/>
    <w:basedOn w:val="Normal"/>
    <w:qFormat/>
    <w:rsid w:val="005544AE"/>
    <w:pPr>
      <w:spacing w:line="240" w:lineRule="auto"/>
      <w:ind w:left="720"/>
      <w:jc w:val="left"/>
    </w:pPr>
    <w:rPr>
      <w:rFonts w:ascii="Calibri" w:eastAsia="Calibri" w:hAnsi="Calibri"/>
      <w:sz w:val="22"/>
      <w:szCs w:val="22"/>
      <w:lang w:eastAsia="en-US"/>
    </w:rPr>
  </w:style>
  <w:style w:type="character" w:customStyle="1" w:styleId="commune">
    <w:name w:val="commune"/>
    <w:basedOn w:val="Policepardfaut"/>
    <w:rsid w:val="002877B9"/>
  </w:style>
  <w:style w:type="paragraph" w:customStyle="1" w:styleId="CNSAintertitre">
    <w:name w:val="CNSA intertitre"/>
    <w:basedOn w:val="Normal"/>
    <w:link w:val="CNSAintertitreCar"/>
    <w:rsid w:val="00DA4AF3"/>
    <w:pPr>
      <w:spacing w:line="240" w:lineRule="auto"/>
      <w:jc w:val="left"/>
    </w:pPr>
    <w:rPr>
      <w:lang/>
    </w:rPr>
  </w:style>
  <w:style w:type="paragraph" w:customStyle="1" w:styleId="CNSATextemisenvaleur">
    <w:name w:val="CNSA Texte mis en valeur"/>
    <w:basedOn w:val="CNSA-Miseenvaleur"/>
    <w:link w:val="CNSATextemisenvaleurCar"/>
    <w:qFormat/>
    <w:rsid w:val="00DA4AF3"/>
  </w:style>
  <w:style w:type="character" w:customStyle="1" w:styleId="CNSAintertitreCar">
    <w:name w:val="CNSA intertitre Car"/>
    <w:link w:val="CNSAintertitre"/>
    <w:rsid w:val="00DA4AF3"/>
    <w:rPr>
      <w:rFonts w:ascii="Arial" w:hAnsi="Arial"/>
      <w:szCs w:val="24"/>
    </w:rPr>
  </w:style>
  <w:style w:type="paragraph" w:customStyle="1" w:styleId="CNSAintertitrevert">
    <w:name w:val="CNSA intertitre vert"/>
    <w:basedOn w:val="CNSA-Titrecourant"/>
    <w:link w:val="CNSAintertitrevertCar"/>
    <w:qFormat/>
    <w:rsid w:val="00DA4AF3"/>
  </w:style>
  <w:style w:type="character" w:customStyle="1" w:styleId="CNSA-MiseenvaleurCar">
    <w:name w:val="CNSA - Mise en valeur Car"/>
    <w:link w:val="CNSA-Miseenvaleur"/>
    <w:rsid w:val="00DA4AF3"/>
    <w:rPr>
      <w:rFonts w:ascii="Arial" w:hAnsi="Arial"/>
      <w:i/>
      <w:szCs w:val="24"/>
    </w:rPr>
  </w:style>
  <w:style w:type="character" w:customStyle="1" w:styleId="CNSATextemisenvaleurCar">
    <w:name w:val="CNSA Texte mis en valeur Car"/>
    <w:link w:val="CNSATextemisenvaleur"/>
    <w:rsid w:val="00DA4AF3"/>
    <w:rPr>
      <w:rFonts w:ascii="Arial" w:hAnsi="Arial"/>
      <w:i/>
      <w:szCs w:val="24"/>
    </w:rPr>
  </w:style>
  <w:style w:type="paragraph" w:customStyle="1" w:styleId="CNSAliste1">
    <w:name w:val="CNSA liste 1"/>
    <w:basedOn w:val="CNSA-Listen1"/>
    <w:link w:val="CNSAliste1Car"/>
    <w:qFormat/>
    <w:rsid w:val="00DA4AF3"/>
  </w:style>
  <w:style w:type="character" w:customStyle="1" w:styleId="CNSA-TitrecourantCar">
    <w:name w:val="CNSA - Titre courant Car"/>
    <w:link w:val="CNSA-Titrecourant"/>
    <w:rsid w:val="00DA4AF3"/>
    <w:rPr>
      <w:rFonts w:ascii="Arial Gras" w:hAnsi="Arial Gras" w:cs="Arial"/>
      <w:b/>
      <w:bCs/>
      <w:color w:val="79B51D"/>
      <w:sz w:val="24"/>
      <w:szCs w:val="24"/>
    </w:rPr>
  </w:style>
  <w:style w:type="character" w:customStyle="1" w:styleId="CNSAintertitrevertCar">
    <w:name w:val="CNSA intertitre vert Car"/>
    <w:link w:val="CNSAintertitrevert"/>
    <w:rsid w:val="00DA4AF3"/>
    <w:rPr>
      <w:rFonts w:ascii="Arial Gras" w:hAnsi="Arial Gras" w:cs="Arial"/>
      <w:b/>
      <w:bCs/>
      <w:color w:val="79B51D"/>
      <w:sz w:val="24"/>
      <w:szCs w:val="24"/>
    </w:rPr>
  </w:style>
  <w:style w:type="paragraph" w:customStyle="1" w:styleId="CNSAliste2">
    <w:name w:val="CNSA liste 2"/>
    <w:basedOn w:val="CNSA-Listen2"/>
    <w:link w:val="CNSAliste2Car"/>
    <w:qFormat/>
    <w:rsid w:val="00DA4AF3"/>
  </w:style>
  <w:style w:type="character" w:customStyle="1" w:styleId="CNSA-Listen1Car">
    <w:name w:val="CNSA - Liste n° 1 Car"/>
    <w:link w:val="CNSA-Listen1"/>
    <w:rsid w:val="00DA4AF3"/>
    <w:rPr>
      <w:rFonts w:ascii="Arial" w:hAnsi="Arial"/>
      <w:szCs w:val="24"/>
    </w:rPr>
  </w:style>
  <w:style w:type="character" w:customStyle="1" w:styleId="CNSAliste1Car">
    <w:name w:val="CNSA liste 1 Car"/>
    <w:link w:val="CNSAliste1"/>
    <w:rsid w:val="00DA4AF3"/>
    <w:rPr>
      <w:rFonts w:ascii="Arial" w:hAnsi="Arial"/>
      <w:szCs w:val="24"/>
    </w:rPr>
  </w:style>
  <w:style w:type="paragraph" w:customStyle="1" w:styleId="CNSAtitrefiche">
    <w:name w:val="CNSA titre fiche"/>
    <w:basedOn w:val="CNSA-Docsdesynthse"/>
    <w:link w:val="CNSAtitreficheCar"/>
    <w:qFormat/>
    <w:rsid w:val="00DA4AF3"/>
  </w:style>
  <w:style w:type="character" w:customStyle="1" w:styleId="CNSA-Listen2Car">
    <w:name w:val="CNSA - Liste n° 2 Car"/>
    <w:link w:val="CNSA-Listen2"/>
    <w:rsid w:val="00DA4AF3"/>
    <w:rPr>
      <w:rFonts w:ascii="Arial" w:hAnsi="Arial"/>
      <w:szCs w:val="24"/>
    </w:rPr>
  </w:style>
  <w:style w:type="character" w:customStyle="1" w:styleId="CNSAliste2Car">
    <w:name w:val="CNSA liste 2 Car"/>
    <w:link w:val="CNSAliste2"/>
    <w:rsid w:val="00DA4AF3"/>
    <w:rPr>
      <w:rFonts w:ascii="Arial" w:hAnsi="Arial"/>
      <w:szCs w:val="24"/>
    </w:rPr>
  </w:style>
  <w:style w:type="paragraph" w:customStyle="1" w:styleId="CNSAintertitregras">
    <w:name w:val="CNSA intertitre gras"/>
    <w:basedOn w:val="CNSAintertitre"/>
    <w:link w:val="CNSAintertitregrasCar"/>
    <w:qFormat/>
    <w:rsid w:val="00DA4AF3"/>
    <w:rPr>
      <w:b/>
      <w:sz w:val="23"/>
      <w:szCs w:val="23"/>
    </w:rPr>
  </w:style>
  <w:style w:type="character" w:customStyle="1" w:styleId="CNSA-IntertitreCar">
    <w:name w:val="CNSA - Intertitre Car"/>
    <w:link w:val="CNSA-Intertitre"/>
    <w:rsid w:val="00DA4AF3"/>
    <w:rPr>
      <w:rFonts w:ascii="Arial" w:hAnsi="Arial"/>
      <w:b/>
      <w:bCs/>
      <w:sz w:val="23"/>
      <w:szCs w:val="24"/>
    </w:rPr>
  </w:style>
  <w:style w:type="character" w:customStyle="1" w:styleId="CNSA-DocsdesynthseCar">
    <w:name w:val="CNSA - Docs de synthèse Car"/>
    <w:link w:val="CNSA-Docsdesynthse"/>
    <w:rsid w:val="00DA4AF3"/>
    <w:rPr>
      <w:rFonts w:ascii="Arial" w:hAnsi="Arial" w:cs="Arial"/>
      <w:b/>
      <w:bCs/>
      <w:color w:val="79B51D"/>
      <w:sz w:val="26"/>
      <w:szCs w:val="24"/>
    </w:rPr>
  </w:style>
  <w:style w:type="character" w:customStyle="1" w:styleId="CNSAtitreficheCar">
    <w:name w:val="CNSA titre fiche Car"/>
    <w:link w:val="CNSAtitrefiche"/>
    <w:rsid w:val="00DA4AF3"/>
    <w:rPr>
      <w:rFonts w:ascii="Arial" w:hAnsi="Arial" w:cs="Arial"/>
      <w:b/>
      <w:bCs/>
      <w:color w:val="79B51D"/>
      <w:sz w:val="26"/>
      <w:szCs w:val="24"/>
    </w:rPr>
  </w:style>
  <w:style w:type="character" w:customStyle="1" w:styleId="CNSAintertitregrasCar">
    <w:name w:val="CNSA intertitre gras Car"/>
    <w:link w:val="CNSAintertitregras"/>
    <w:rsid w:val="00DA4AF3"/>
    <w:rPr>
      <w:rFonts w:ascii="Arial" w:hAnsi="Arial"/>
      <w:b/>
      <w:sz w:val="23"/>
      <w:szCs w:val="23"/>
    </w:rPr>
  </w:style>
  <w:style w:type="paragraph" w:styleId="NormalWeb">
    <w:name w:val="Normal (Web)"/>
    <w:basedOn w:val="Normal"/>
    <w:uiPriority w:val="99"/>
    <w:unhideWhenUsed/>
    <w:rsid w:val="002C0301"/>
    <w:pPr>
      <w:spacing w:before="100" w:beforeAutospacing="1" w:after="100" w:afterAutospacing="1" w:line="240" w:lineRule="auto"/>
      <w:jc w:val="left"/>
    </w:pPr>
    <w:rPr>
      <w:rFonts w:ascii="Times New Roman" w:eastAsia="Calibri" w:hAnsi="Times New Roman"/>
      <w:sz w:val="24"/>
    </w:rPr>
  </w:style>
  <w:style w:type="paragraph" w:customStyle="1" w:styleId="Default">
    <w:name w:val="Default"/>
    <w:rsid w:val="00E80A9B"/>
    <w:pPr>
      <w:autoSpaceDE w:val="0"/>
      <w:autoSpaceDN w:val="0"/>
      <w:adjustRightInd w:val="0"/>
    </w:pPr>
    <w:rPr>
      <w:rFonts w:ascii="Arial" w:hAnsi="Arial" w:cs="Arial"/>
      <w:color w:val="000000"/>
      <w:sz w:val="24"/>
      <w:szCs w:val="24"/>
    </w:rPr>
  </w:style>
  <w:style w:type="character" w:customStyle="1" w:styleId="Titre3Car">
    <w:name w:val="Titre 3 Car"/>
    <w:link w:val="Titre3"/>
    <w:uiPriority w:val="9"/>
    <w:rsid w:val="00B07A70"/>
    <w:rPr>
      <w:rFonts w:ascii="Arial" w:hAnsi="Arial" w:cs="Arial"/>
      <w:b/>
      <w:bCs/>
      <w:sz w:val="26"/>
      <w:szCs w:val="26"/>
    </w:rPr>
  </w:style>
  <w:style w:type="paragraph" w:styleId="Notedebasdepage">
    <w:name w:val="footnote text"/>
    <w:basedOn w:val="Normal"/>
    <w:link w:val="NotedebasdepageCar"/>
    <w:rsid w:val="00CB4484"/>
    <w:pPr>
      <w:spacing w:line="240" w:lineRule="auto"/>
    </w:pPr>
    <w:rPr>
      <w:szCs w:val="20"/>
      <w:lang/>
    </w:rPr>
  </w:style>
  <w:style w:type="character" w:customStyle="1" w:styleId="NotedebasdepageCar">
    <w:name w:val="Note de bas de page Car"/>
    <w:link w:val="Notedebasdepage"/>
    <w:rsid w:val="00CB4484"/>
    <w:rPr>
      <w:rFonts w:ascii="Arial" w:hAnsi="Arial"/>
    </w:rPr>
  </w:style>
  <w:style w:type="character" w:styleId="Appelnotedebasdep">
    <w:name w:val="footnote reference"/>
    <w:rsid w:val="00CB4484"/>
    <w:rPr>
      <w:vertAlign w:val="superscript"/>
    </w:rPr>
  </w:style>
  <w:style w:type="character" w:styleId="Lienhypertexte">
    <w:name w:val="Hyperlink"/>
    <w:uiPriority w:val="99"/>
    <w:unhideWhenUsed/>
    <w:rsid w:val="00BD6CF5"/>
    <w:rPr>
      <w:color w:val="0000FF"/>
      <w:u w:val="single"/>
    </w:rPr>
  </w:style>
  <w:style w:type="character" w:customStyle="1" w:styleId="ListepucesCar">
    <w:name w:val="Liste à puces Car"/>
    <w:link w:val="Listepuces"/>
    <w:uiPriority w:val="99"/>
    <w:locked/>
    <w:rsid w:val="00930DDC"/>
    <w:rPr>
      <w:spacing w:val="-3"/>
      <w:sz w:val="24"/>
      <w:szCs w:val="24"/>
    </w:rPr>
  </w:style>
  <w:style w:type="paragraph" w:styleId="Listepuces">
    <w:name w:val="List Bullet"/>
    <w:basedOn w:val="Normal"/>
    <w:link w:val="ListepucesCar"/>
    <w:uiPriority w:val="99"/>
    <w:unhideWhenUsed/>
    <w:rsid w:val="00930DDC"/>
    <w:pPr>
      <w:tabs>
        <w:tab w:val="num" w:pos="720"/>
        <w:tab w:val="num" w:pos="1209"/>
      </w:tabs>
      <w:spacing w:before="60" w:line="240" w:lineRule="auto"/>
      <w:ind w:left="714" w:hanging="357"/>
    </w:pPr>
    <w:rPr>
      <w:rFonts w:ascii="Times New Roman" w:hAnsi="Times New Roman"/>
      <w:spacing w:val="-3"/>
      <w:sz w:val="24"/>
      <w:lang/>
    </w:rPr>
  </w:style>
  <w:style w:type="character" w:styleId="Marquedecommentaire">
    <w:name w:val="annotation reference"/>
    <w:rsid w:val="00880C39"/>
    <w:rPr>
      <w:sz w:val="16"/>
      <w:szCs w:val="16"/>
    </w:rPr>
  </w:style>
  <w:style w:type="paragraph" w:styleId="Commentaire">
    <w:name w:val="annotation text"/>
    <w:basedOn w:val="Normal"/>
    <w:link w:val="CommentaireCar"/>
    <w:rsid w:val="00880C39"/>
    <w:pPr>
      <w:spacing w:line="240" w:lineRule="auto"/>
    </w:pPr>
    <w:rPr>
      <w:szCs w:val="20"/>
      <w:lang/>
    </w:rPr>
  </w:style>
  <w:style w:type="character" w:customStyle="1" w:styleId="CommentaireCar">
    <w:name w:val="Commentaire Car"/>
    <w:link w:val="Commentaire"/>
    <w:rsid w:val="00880C39"/>
    <w:rPr>
      <w:rFonts w:ascii="Arial" w:hAnsi="Arial"/>
    </w:rPr>
  </w:style>
  <w:style w:type="paragraph" w:styleId="Objetducommentaire">
    <w:name w:val="annotation subject"/>
    <w:basedOn w:val="Commentaire"/>
    <w:next w:val="Commentaire"/>
    <w:link w:val="ObjetducommentaireCar"/>
    <w:rsid w:val="00880C39"/>
    <w:rPr>
      <w:b/>
      <w:bCs/>
    </w:rPr>
  </w:style>
  <w:style w:type="character" w:customStyle="1" w:styleId="ObjetducommentaireCar">
    <w:name w:val="Objet du commentaire Car"/>
    <w:link w:val="Objetducommentaire"/>
    <w:rsid w:val="00880C39"/>
    <w:rPr>
      <w:rFonts w:ascii="Arial" w:hAnsi="Arial"/>
      <w:b/>
      <w:bCs/>
    </w:rPr>
  </w:style>
  <w:style w:type="table" w:styleId="Trameclaire-Accent3">
    <w:name w:val="Light Shading Accent 3"/>
    <w:basedOn w:val="TableauNormal"/>
    <w:uiPriority w:val="60"/>
    <w:rsid w:val="00D04D51"/>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s>
</file>

<file path=word/webSettings.xml><?xml version="1.0" encoding="utf-8"?>
<w:webSettings xmlns:r="http://schemas.openxmlformats.org/officeDocument/2006/relationships" xmlns:w="http://schemas.openxmlformats.org/wordprocessingml/2006/main">
  <w:divs>
    <w:div w:id="12002846">
      <w:bodyDiv w:val="1"/>
      <w:marLeft w:val="0"/>
      <w:marRight w:val="0"/>
      <w:marTop w:val="0"/>
      <w:marBottom w:val="0"/>
      <w:divBdr>
        <w:top w:val="none" w:sz="0" w:space="0" w:color="auto"/>
        <w:left w:val="none" w:sz="0" w:space="0" w:color="auto"/>
        <w:bottom w:val="none" w:sz="0" w:space="0" w:color="auto"/>
        <w:right w:val="none" w:sz="0" w:space="0" w:color="auto"/>
      </w:divBdr>
    </w:div>
    <w:div w:id="374281991">
      <w:bodyDiv w:val="1"/>
      <w:marLeft w:val="0"/>
      <w:marRight w:val="0"/>
      <w:marTop w:val="0"/>
      <w:marBottom w:val="0"/>
      <w:divBdr>
        <w:top w:val="none" w:sz="0" w:space="0" w:color="auto"/>
        <w:left w:val="none" w:sz="0" w:space="0" w:color="auto"/>
        <w:bottom w:val="none" w:sz="0" w:space="0" w:color="auto"/>
        <w:right w:val="none" w:sz="0" w:space="0" w:color="auto"/>
      </w:divBdr>
    </w:div>
    <w:div w:id="471407108">
      <w:bodyDiv w:val="1"/>
      <w:marLeft w:val="0"/>
      <w:marRight w:val="0"/>
      <w:marTop w:val="0"/>
      <w:marBottom w:val="0"/>
      <w:divBdr>
        <w:top w:val="none" w:sz="0" w:space="0" w:color="auto"/>
        <w:left w:val="none" w:sz="0" w:space="0" w:color="auto"/>
        <w:bottom w:val="none" w:sz="0" w:space="0" w:color="auto"/>
        <w:right w:val="none" w:sz="0" w:space="0" w:color="auto"/>
      </w:divBdr>
    </w:div>
    <w:div w:id="489248265">
      <w:bodyDiv w:val="1"/>
      <w:marLeft w:val="0"/>
      <w:marRight w:val="0"/>
      <w:marTop w:val="0"/>
      <w:marBottom w:val="0"/>
      <w:divBdr>
        <w:top w:val="none" w:sz="0" w:space="0" w:color="auto"/>
        <w:left w:val="none" w:sz="0" w:space="0" w:color="auto"/>
        <w:bottom w:val="none" w:sz="0" w:space="0" w:color="auto"/>
        <w:right w:val="none" w:sz="0" w:space="0" w:color="auto"/>
      </w:divBdr>
    </w:div>
    <w:div w:id="610624112">
      <w:bodyDiv w:val="1"/>
      <w:marLeft w:val="0"/>
      <w:marRight w:val="0"/>
      <w:marTop w:val="0"/>
      <w:marBottom w:val="0"/>
      <w:divBdr>
        <w:top w:val="none" w:sz="0" w:space="0" w:color="auto"/>
        <w:left w:val="none" w:sz="0" w:space="0" w:color="auto"/>
        <w:bottom w:val="none" w:sz="0" w:space="0" w:color="auto"/>
        <w:right w:val="none" w:sz="0" w:space="0" w:color="auto"/>
      </w:divBdr>
    </w:div>
    <w:div w:id="1093088174">
      <w:bodyDiv w:val="1"/>
      <w:marLeft w:val="0"/>
      <w:marRight w:val="0"/>
      <w:marTop w:val="0"/>
      <w:marBottom w:val="0"/>
      <w:divBdr>
        <w:top w:val="none" w:sz="0" w:space="0" w:color="auto"/>
        <w:left w:val="none" w:sz="0" w:space="0" w:color="auto"/>
        <w:bottom w:val="none" w:sz="0" w:space="0" w:color="auto"/>
        <w:right w:val="none" w:sz="0" w:space="0" w:color="auto"/>
      </w:divBdr>
      <w:divsChild>
        <w:div w:id="331690142">
          <w:marLeft w:val="0"/>
          <w:marRight w:val="0"/>
          <w:marTop w:val="0"/>
          <w:marBottom w:val="0"/>
          <w:divBdr>
            <w:top w:val="none" w:sz="0" w:space="0" w:color="auto"/>
            <w:left w:val="none" w:sz="0" w:space="0" w:color="auto"/>
            <w:bottom w:val="none" w:sz="0" w:space="0" w:color="auto"/>
            <w:right w:val="none" w:sz="0" w:space="0" w:color="auto"/>
          </w:divBdr>
          <w:divsChild>
            <w:div w:id="356125984">
              <w:marLeft w:val="0"/>
              <w:marRight w:val="0"/>
              <w:marTop w:val="0"/>
              <w:marBottom w:val="0"/>
              <w:divBdr>
                <w:top w:val="none" w:sz="0" w:space="0" w:color="auto"/>
                <w:left w:val="none" w:sz="0" w:space="0" w:color="auto"/>
                <w:bottom w:val="none" w:sz="0" w:space="0" w:color="auto"/>
                <w:right w:val="none" w:sz="0" w:space="0" w:color="auto"/>
              </w:divBdr>
              <w:divsChild>
                <w:div w:id="34699383">
                  <w:marLeft w:val="0"/>
                  <w:marRight w:val="0"/>
                  <w:marTop w:val="0"/>
                  <w:marBottom w:val="0"/>
                  <w:divBdr>
                    <w:top w:val="none" w:sz="0" w:space="0" w:color="auto"/>
                    <w:left w:val="none" w:sz="0" w:space="0" w:color="auto"/>
                    <w:bottom w:val="none" w:sz="0" w:space="0" w:color="auto"/>
                    <w:right w:val="none" w:sz="0" w:space="0" w:color="auto"/>
                  </w:divBdr>
                  <w:divsChild>
                    <w:div w:id="869608471">
                      <w:marLeft w:val="0"/>
                      <w:marRight w:val="0"/>
                      <w:marTop w:val="0"/>
                      <w:marBottom w:val="0"/>
                      <w:divBdr>
                        <w:top w:val="none" w:sz="0" w:space="0" w:color="auto"/>
                        <w:left w:val="none" w:sz="0" w:space="0" w:color="auto"/>
                        <w:bottom w:val="none" w:sz="0" w:space="0" w:color="auto"/>
                        <w:right w:val="none" w:sz="0" w:space="0" w:color="auto"/>
                      </w:divBdr>
                      <w:divsChild>
                        <w:div w:id="2081516933">
                          <w:marLeft w:val="0"/>
                          <w:marRight w:val="0"/>
                          <w:marTop w:val="0"/>
                          <w:marBottom w:val="0"/>
                          <w:divBdr>
                            <w:top w:val="none" w:sz="0" w:space="0" w:color="auto"/>
                            <w:left w:val="none" w:sz="0" w:space="0" w:color="auto"/>
                            <w:bottom w:val="none" w:sz="0" w:space="0" w:color="auto"/>
                            <w:right w:val="none" w:sz="0" w:space="0" w:color="auto"/>
                          </w:divBdr>
                          <w:divsChild>
                            <w:div w:id="1244994378">
                              <w:marLeft w:val="0"/>
                              <w:marRight w:val="0"/>
                              <w:marTop w:val="0"/>
                              <w:marBottom w:val="0"/>
                              <w:divBdr>
                                <w:top w:val="none" w:sz="0" w:space="0" w:color="auto"/>
                                <w:left w:val="none" w:sz="0" w:space="0" w:color="auto"/>
                                <w:bottom w:val="none" w:sz="0" w:space="0" w:color="auto"/>
                                <w:right w:val="none" w:sz="0" w:space="0" w:color="auto"/>
                              </w:divBdr>
                              <w:divsChild>
                                <w:div w:id="625817058">
                                  <w:marLeft w:val="195"/>
                                  <w:marRight w:val="180"/>
                                  <w:marTop w:val="0"/>
                                  <w:marBottom w:val="105"/>
                                  <w:divBdr>
                                    <w:top w:val="none" w:sz="0" w:space="0" w:color="auto"/>
                                    <w:left w:val="none" w:sz="0" w:space="0" w:color="auto"/>
                                    <w:bottom w:val="none" w:sz="0" w:space="0" w:color="auto"/>
                                    <w:right w:val="none" w:sz="0" w:space="0" w:color="auto"/>
                                  </w:divBdr>
                                  <w:divsChild>
                                    <w:div w:id="1469515090">
                                      <w:marLeft w:val="0"/>
                                      <w:marRight w:val="0"/>
                                      <w:marTop w:val="0"/>
                                      <w:marBottom w:val="375"/>
                                      <w:divBdr>
                                        <w:top w:val="none" w:sz="0" w:space="0" w:color="auto"/>
                                        <w:left w:val="none" w:sz="0" w:space="0" w:color="auto"/>
                                        <w:bottom w:val="none" w:sz="0" w:space="0" w:color="auto"/>
                                        <w:right w:val="none" w:sz="0" w:space="0" w:color="auto"/>
                                      </w:divBdr>
                                      <w:divsChild>
                                        <w:div w:id="793138371">
                                          <w:marLeft w:val="300"/>
                                          <w:marRight w:val="0"/>
                                          <w:marTop w:val="0"/>
                                          <w:marBottom w:val="0"/>
                                          <w:divBdr>
                                            <w:top w:val="none" w:sz="0" w:space="0" w:color="auto"/>
                                            <w:left w:val="none" w:sz="0" w:space="0" w:color="auto"/>
                                            <w:bottom w:val="none" w:sz="0" w:space="0" w:color="auto"/>
                                            <w:right w:val="none" w:sz="0" w:space="0" w:color="auto"/>
                                          </w:divBdr>
                                        </w:div>
                                        <w:div w:id="1191265299">
                                          <w:marLeft w:val="300"/>
                                          <w:marRight w:val="0"/>
                                          <w:marTop w:val="0"/>
                                          <w:marBottom w:val="0"/>
                                          <w:divBdr>
                                            <w:top w:val="none" w:sz="0" w:space="0" w:color="auto"/>
                                            <w:left w:val="none" w:sz="0" w:space="0" w:color="auto"/>
                                            <w:bottom w:val="none" w:sz="0" w:space="0" w:color="auto"/>
                                            <w:right w:val="none" w:sz="0" w:space="0" w:color="auto"/>
                                          </w:divBdr>
                                        </w:div>
                                        <w:div w:id="17096409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486775">
      <w:bodyDiv w:val="1"/>
      <w:marLeft w:val="0"/>
      <w:marRight w:val="0"/>
      <w:marTop w:val="0"/>
      <w:marBottom w:val="0"/>
      <w:divBdr>
        <w:top w:val="none" w:sz="0" w:space="0" w:color="auto"/>
        <w:left w:val="none" w:sz="0" w:space="0" w:color="auto"/>
        <w:bottom w:val="none" w:sz="0" w:space="0" w:color="auto"/>
        <w:right w:val="none" w:sz="0" w:space="0" w:color="auto"/>
      </w:divBdr>
      <w:divsChild>
        <w:div w:id="37124037">
          <w:marLeft w:val="0"/>
          <w:marRight w:val="0"/>
          <w:marTop w:val="0"/>
          <w:marBottom w:val="0"/>
          <w:divBdr>
            <w:top w:val="none" w:sz="0" w:space="0" w:color="auto"/>
            <w:left w:val="none" w:sz="0" w:space="0" w:color="auto"/>
            <w:bottom w:val="none" w:sz="0" w:space="0" w:color="auto"/>
            <w:right w:val="none" w:sz="0" w:space="0" w:color="auto"/>
          </w:divBdr>
          <w:divsChild>
            <w:div w:id="19623740">
              <w:marLeft w:val="0"/>
              <w:marRight w:val="0"/>
              <w:marTop w:val="0"/>
              <w:marBottom w:val="0"/>
              <w:divBdr>
                <w:top w:val="none" w:sz="0" w:space="0" w:color="auto"/>
                <w:left w:val="none" w:sz="0" w:space="0" w:color="auto"/>
                <w:bottom w:val="none" w:sz="0" w:space="0" w:color="auto"/>
                <w:right w:val="none" w:sz="0" w:space="0" w:color="auto"/>
              </w:divBdr>
              <w:divsChild>
                <w:div w:id="1688631051">
                  <w:marLeft w:val="3"/>
                  <w:marRight w:val="3"/>
                  <w:marTop w:val="0"/>
                  <w:marBottom w:val="0"/>
                  <w:divBdr>
                    <w:top w:val="none" w:sz="0" w:space="0" w:color="auto"/>
                    <w:left w:val="none" w:sz="0" w:space="0" w:color="auto"/>
                    <w:bottom w:val="none" w:sz="0" w:space="0" w:color="auto"/>
                    <w:right w:val="none" w:sz="0" w:space="0" w:color="auto"/>
                  </w:divBdr>
                  <w:divsChild>
                    <w:div w:id="284431864">
                      <w:marLeft w:val="0"/>
                      <w:marRight w:val="0"/>
                      <w:marTop w:val="0"/>
                      <w:marBottom w:val="150"/>
                      <w:divBdr>
                        <w:top w:val="none" w:sz="0" w:space="0" w:color="auto"/>
                        <w:left w:val="none" w:sz="0" w:space="0" w:color="auto"/>
                        <w:bottom w:val="none" w:sz="0" w:space="0" w:color="auto"/>
                        <w:right w:val="none" w:sz="0" w:space="0" w:color="auto"/>
                      </w:divBdr>
                      <w:divsChild>
                        <w:div w:id="191948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904244">
      <w:bodyDiv w:val="1"/>
      <w:marLeft w:val="0"/>
      <w:marRight w:val="0"/>
      <w:marTop w:val="0"/>
      <w:marBottom w:val="0"/>
      <w:divBdr>
        <w:top w:val="none" w:sz="0" w:space="0" w:color="auto"/>
        <w:left w:val="none" w:sz="0" w:space="0" w:color="auto"/>
        <w:bottom w:val="none" w:sz="0" w:space="0" w:color="auto"/>
        <w:right w:val="none" w:sz="0" w:space="0" w:color="auto"/>
      </w:divBdr>
    </w:div>
    <w:div w:id="172663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ih.sant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eg"/><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notin\Desktop\mod&#232;les\DossierPresse%20-%20cosign&#23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CA97-E397-4A33-9E32-C753D5B1E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DossierPresse - cosigné</Template>
  <TotalTime>1</TotalTime>
  <Pages>13</Pages>
  <Words>2935</Words>
  <Characters>16144</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Dossier de presse</vt:lpstr>
    </vt:vector>
  </TitlesOfParts>
  <Company>CNSA</Company>
  <LinksUpToDate>false</LinksUpToDate>
  <CharactersWithSpaces>19041</CharactersWithSpaces>
  <SharedDoc>false</SharedDoc>
  <HLinks>
    <vt:vector size="6" baseType="variant">
      <vt:variant>
        <vt:i4>4456530</vt:i4>
      </vt:variant>
      <vt:variant>
        <vt:i4>6</vt:i4>
      </vt:variant>
      <vt:variant>
        <vt:i4>0</vt:i4>
      </vt:variant>
      <vt:variant>
        <vt:i4>5</vt:i4>
      </vt:variant>
      <vt:variant>
        <vt:lpwstr>http://www.atih.sante.fr/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presse</dc:title>
  <dc:creator>CNSA</dc:creator>
  <cp:lastModifiedBy>Guy</cp:lastModifiedBy>
  <cp:revision>2</cp:revision>
  <cp:lastPrinted>2014-03-31T16:41:00Z</cp:lastPrinted>
  <dcterms:created xsi:type="dcterms:W3CDTF">2014-04-03T14:31:00Z</dcterms:created>
  <dcterms:modified xsi:type="dcterms:W3CDTF">2014-04-03T14:31:00Z</dcterms:modified>
</cp:coreProperties>
</file>