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FA" w:rsidRPr="00E85D35" w:rsidRDefault="00F45F97" w:rsidP="009774FA">
      <w:pPr>
        <w:spacing w:after="0" w:line="240" w:lineRule="auto"/>
        <w:rPr>
          <w:b/>
          <w:sz w:val="24"/>
          <w:szCs w:val="24"/>
        </w:rPr>
      </w:pPr>
      <w:r>
        <w:rPr>
          <w:sz w:val="32"/>
        </w:rPr>
        <w:t xml:space="preserve"> </w:t>
      </w:r>
      <w:r w:rsidR="009774FA" w:rsidRPr="00E85D35">
        <w:rPr>
          <w:b/>
          <w:sz w:val="24"/>
          <w:szCs w:val="24"/>
        </w:rPr>
        <w:t xml:space="preserve">MINISTERE DE L’ENSEIGNEMENT </w:t>
      </w:r>
      <w:r w:rsidR="009774FA">
        <w:rPr>
          <w:b/>
          <w:sz w:val="24"/>
          <w:szCs w:val="24"/>
        </w:rPr>
        <w:t>SUPERIEUR</w:t>
      </w:r>
      <w:r w:rsidR="009774FA" w:rsidRPr="00E85D35">
        <w:rPr>
          <w:b/>
          <w:sz w:val="24"/>
          <w:szCs w:val="24"/>
        </w:rPr>
        <w:t xml:space="preserve">                 </w:t>
      </w:r>
      <w:r w:rsidR="009774FA">
        <w:rPr>
          <w:b/>
          <w:sz w:val="24"/>
          <w:szCs w:val="24"/>
        </w:rPr>
        <w:t xml:space="preserve">                </w:t>
      </w:r>
      <w:r w:rsidR="009774FA" w:rsidRPr="00E85D35">
        <w:rPr>
          <w:b/>
          <w:sz w:val="24"/>
          <w:szCs w:val="24"/>
        </w:rPr>
        <w:t xml:space="preserve">République de Cote d’Ivoire       </w:t>
      </w:r>
    </w:p>
    <w:p w:rsidR="009774FA" w:rsidRPr="00DE3E87" w:rsidRDefault="009774FA" w:rsidP="009774FA">
      <w:pPr>
        <w:spacing w:after="0" w:line="240" w:lineRule="auto"/>
        <w:rPr>
          <w:b/>
        </w:rPr>
      </w:pPr>
      <w:r w:rsidRPr="00E85D35">
        <w:rPr>
          <w:b/>
          <w:noProof/>
          <w:sz w:val="24"/>
          <w:szCs w:val="24"/>
          <w:lang w:eastAsia="fr-FR"/>
        </w:rPr>
        <w:drawing>
          <wp:anchor distT="0" distB="0" distL="114300" distR="114300" simplePos="0" relativeHeight="251660288" behindDoc="0" locked="0" layoutInCell="1" allowOverlap="1">
            <wp:simplePos x="0" y="0"/>
            <wp:positionH relativeFrom="column">
              <wp:posOffset>4358005</wp:posOffset>
            </wp:positionH>
            <wp:positionV relativeFrom="paragraph">
              <wp:posOffset>54610</wp:posOffset>
            </wp:positionV>
            <wp:extent cx="981075" cy="1066800"/>
            <wp:effectExtent l="19050" t="0" r="9525" b="0"/>
            <wp:wrapNone/>
            <wp:docPr id="30" name="Image 1" descr="C:\Documents and Settings\Administrateur\Bureau\BE MOUSSA MP OUATTARA\armoirierci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BE MOUSSA MP OUATTARA\armoiriercior.gif"/>
                    <pic:cNvPicPr>
                      <a:picLocks noChangeAspect="1" noChangeArrowheads="1"/>
                    </pic:cNvPicPr>
                  </pic:nvPicPr>
                  <pic:blipFill>
                    <a:blip r:embed="rId8" cstate="print"/>
                    <a:srcRect/>
                    <a:stretch>
                      <a:fillRect/>
                    </a:stretch>
                  </pic:blipFill>
                  <pic:spPr bwMode="auto">
                    <a:xfrm>
                      <a:off x="0" y="0"/>
                      <a:ext cx="981075" cy="1066800"/>
                    </a:xfrm>
                    <a:prstGeom prst="rect">
                      <a:avLst/>
                    </a:prstGeom>
                    <a:noFill/>
                    <a:ln w="9525">
                      <a:noFill/>
                      <a:miter lim="800000"/>
                      <a:headEnd/>
                      <a:tailEnd/>
                    </a:ln>
                  </pic:spPr>
                </pic:pic>
              </a:graphicData>
            </a:graphic>
          </wp:anchor>
        </w:drawing>
      </w:r>
      <w:r w:rsidRPr="00E85D35">
        <w:rPr>
          <w:b/>
          <w:sz w:val="24"/>
          <w:szCs w:val="24"/>
        </w:rPr>
        <w:t xml:space="preserve">ET DE </w:t>
      </w:r>
      <w:r>
        <w:rPr>
          <w:b/>
          <w:sz w:val="24"/>
          <w:szCs w:val="24"/>
        </w:rPr>
        <w:t>RECHERCHE SCIENTIFIQUE</w:t>
      </w:r>
    </w:p>
    <w:p w:rsidR="009774FA" w:rsidRDefault="009774FA" w:rsidP="009774FA">
      <w:pPr>
        <w:spacing w:line="240" w:lineRule="auto"/>
      </w:pPr>
      <w:r>
        <w:rPr>
          <w:noProof/>
          <w:lang w:eastAsia="fr-FR"/>
        </w:rPr>
        <w:drawing>
          <wp:anchor distT="0" distB="0" distL="114300" distR="114300" simplePos="0" relativeHeight="251663360" behindDoc="0" locked="0" layoutInCell="1" allowOverlap="1">
            <wp:simplePos x="0" y="0"/>
            <wp:positionH relativeFrom="column">
              <wp:posOffset>147955</wp:posOffset>
            </wp:positionH>
            <wp:positionV relativeFrom="paragraph">
              <wp:posOffset>1904</wp:posOffset>
            </wp:positionV>
            <wp:extent cx="1457325" cy="1057275"/>
            <wp:effectExtent l="19050" t="0" r="9525" b="0"/>
            <wp:wrapNone/>
            <wp:docPr id="8" name="irc_mi" descr="https://encrypted-tbn1.gstatic.com/images?q=tbn:ANd9GcTdvrRacL-qoFnKZDY3HEtQ6PimzH-3S3Y52VsPrKJWXX7FmxVP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dvrRacL-qoFnKZDY3HEtQ6PimzH-3S3Y52VsPrKJWXX7FmxVPQQ"/>
                    <pic:cNvPicPr>
                      <a:picLocks noChangeAspect="1" noChangeArrowheads="1"/>
                    </pic:cNvPicPr>
                  </pic:nvPicPr>
                  <pic:blipFill>
                    <a:blip r:embed="rId9" cstate="print"/>
                    <a:srcRect/>
                    <a:stretch>
                      <a:fillRect/>
                    </a:stretch>
                  </pic:blipFill>
                  <pic:spPr bwMode="auto">
                    <a:xfrm>
                      <a:off x="0" y="0"/>
                      <a:ext cx="1457325" cy="1057275"/>
                    </a:xfrm>
                    <a:prstGeom prst="rect">
                      <a:avLst/>
                    </a:prstGeom>
                    <a:noFill/>
                    <a:ln w="9525">
                      <a:noFill/>
                      <a:miter lim="800000"/>
                      <a:headEnd/>
                      <a:tailEnd/>
                    </a:ln>
                  </pic:spPr>
                </pic:pic>
              </a:graphicData>
            </a:graphic>
          </wp:anchor>
        </w:drawing>
      </w:r>
    </w:p>
    <w:p w:rsidR="009774FA" w:rsidRDefault="009774FA" w:rsidP="009774FA">
      <w:pPr>
        <w:spacing w:line="240" w:lineRule="auto"/>
      </w:pPr>
    </w:p>
    <w:p w:rsidR="009774FA" w:rsidRDefault="009774FA" w:rsidP="009774FA">
      <w:pPr>
        <w:spacing w:line="240" w:lineRule="auto"/>
      </w:pPr>
    </w:p>
    <w:p w:rsidR="009774FA" w:rsidRDefault="009774FA" w:rsidP="009774FA">
      <w:pPr>
        <w:spacing w:line="240" w:lineRule="auto"/>
      </w:pPr>
      <w:r>
        <w:t xml:space="preserve">  </w:t>
      </w:r>
    </w:p>
    <w:p w:rsidR="009774FA" w:rsidRPr="00A126AF" w:rsidRDefault="009774FA" w:rsidP="009774FA">
      <w:pPr>
        <w:spacing w:line="240" w:lineRule="auto"/>
        <w:rPr>
          <w:b/>
          <w:sz w:val="20"/>
          <w:szCs w:val="20"/>
        </w:rPr>
      </w:pPr>
      <w:r>
        <w:t xml:space="preserve"> Université Alassane Ouattara                                                                        </w:t>
      </w:r>
      <w:r w:rsidRPr="00A126AF">
        <w:rPr>
          <w:b/>
        </w:rPr>
        <w:t xml:space="preserve"> </w:t>
      </w:r>
      <w:r w:rsidRPr="00A126AF">
        <w:rPr>
          <w:b/>
          <w:sz w:val="20"/>
          <w:szCs w:val="20"/>
        </w:rPr>
        <w:t>Année Académique : 2012-2013</w:t>
      </w:r>
    </w:p>
    <w:p w:rsidR="009774FA" w:rsidRDefault="009774FA" w:rsidP="009774FA">
      <w:pPr>
        <w:spacing w:after="0" w:line="240" w:lineRule="auto"/>
        <w:rPr>
          <w:b/>
        </w:rPr>
      </w:pPr>
    </w:p>
    <w:p w:rsidR="009774FA" w:rsidRDefault="009774FA" w:rsidP="009774FA">
      <w:pPr>
        <w:spacing w:after="0" w:line="240" w:lineRule="auto"/>
        <w:rPr>
          <w:b/>
        </w:rPr>
      </w:pPr>
    </w:p>
    <w:p w:rsidR="009774FA" w:rsidRDefault="009774FA" w:rsidP="009774FA">
      <w:pPr>
        <w:spacing w:after="0" w:line="240" w:lineRule="auto"/>
        <w:rPr>
          <w:b/>
        </w:rPr>
      </w:pPr>
    </w:p>
    <w:p w:rsidR="009774FA" w:rsidRDefault="009774FA" w:rsidP="009774FA">
      <w:pPr>
        <w:spacing w:after="0" w:line="240" w:lineRule="auto"/>
        <w:rPr>
          <w:b/>
        </w:rPr>
      </w:pPr>
    </w:p>
    <w:p w:rsidR="009774FA" w:rsidRDefault="009774FA" w:rsidP="009774FA">
      <w:pPr>
        <w:spacing w:after="0" w:line="240" w:lineRule="auto"/>
        <w:rPr>
          <w:b/>
        </w:rPr>
      </w:pPr>
    </w:p>
    <w:p w:rsidR="009774FA" w:rsidRDefault="009774FA" w:rsidP="009774FA">
      <w:pPr>
        <w:spacing w:after="0" w:line="240" w:lineRule="auto"/>
        <w:rPr>
          <w:b/>
        </w:rPr>
      </w:pPr>
    </w:p>
    <w:p w:rsidR="009774FA" w:rsidRPr="001355B0" w:rsidRDefault="009774FA" w:rsidP="009774FA">
      <w:pPr>
        <w:spacing w:after="0" w:line="240" w:lineRule="auto"/>
        <w:rPr>
          <w:b/>
        </w:rPr>
      </w:pPr>
    </w:p>
    <w:p w:rsidR="009774FA" w:rsidRDefault="000C3516" w:rsidP="009774FA">
      <w:pPr>
        <w:jc w:val="center"/>
        <w:rPr>
          <w:sz w:val="20"/>
          <w:szCs w:val="20"/>
        </w:rPr>
      </w:pPr>
      <w:r w:rsidRPr="000C3516">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30.35pt;margin-top:.7pt;width:516.75pt;height:76.5pt;z-index:251662336" adj="2158" fillcolor="#520402" strokecolor="#b2b2b2" strokeweight="1pt">
            <v:fill color2="#fc0" focus="100%" type="gradient"/>
            <v:shadow on="t" type="perspective" color="#875b0d" opacity="45875f" origin=",.5" matrix=",,,.5,,-4768371582e-16"/>
            <v:textpath style="font-family:&quot;Arial Black&quot;;v-text-kern:t" trim="t" fitpath="t" string="EXPOSE D'HISTOIRE PRECOLONIALE DE LA CÔTE D'IVOIRE"/>
          </v:shape>
        </w:pict>
      </w:r>
      <w:r>
        <w:rPr>
          <w:noProof/>
          <w:sz w:val="20"/>
          <w:szCs w:val="20"/>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36.35pt;margin-top:88.65pt;width:530.25pt;height:122.25pt;z-index:251658240" fillcolor="#95b3d7 [1940]">
            <v:textbox>
              <w:txbxContent>
                <w:p w:rsidR="009774FA" w:rsidRDefault="009774FA" w:rsidP="009774FA">
                  <w:pPr>
                    <w:jc w:val="center"/>
                    <w:rPr>
                      <w:rFonts w:ascii="Lucida Calligraphy" w:hAnsi="Lucida Calligraphy"/>
                      <w:b/>
                      <w:sz w:val="32"/>
                      <w:szCs w:val="32"/>
                    </w:rPr>
                  </w:pPr>
                  <w:r>
                    <w:rPr>
                      <w:rFonts w:ascii="Times New Roman" w:hAnsi="Times New Roman" w:cs="Times New Roman"/>
                      <w:b/>
                      <w:sz w:val="32"/>
                      <w:szCs w:val="32"/>
                    </w:rPr>
                    <w:t>THEME</w:t>
                  </w:r>
                  <w:r w:rsidRPr="002D1B43">
                    <w:rPr>
                      <w:rFonts w:ascii="Lucida Calligraphy" w:hAnsi="Lucida Calligraphy"/>
                      <w:b/>
                      <w:sz w:val="32"/>
                      <w:szCs w:val="32"/>
                    </w:rPr>
                    <w:t xml:space="preserve"> : </w:t>
                  </w:r>
                </w:p>
                <w:p w:rsidR="009774FA" w:rsidRPr="00303B09" w:rsidRDefault="00303B09" w:rsidP="009774FA">
                  <w:pPr>
                    <w:jc w:val="center"/>
                    <w:rPr>
                      <w:rFonts w:ascii="Times New Roman" w:hAnsi="Times New Roman" w:cs="Times New Roman"/>
                      <w:b/>
                      <w:sz w:val="36"/>
                      <w:szCs w:val="32"/>
                    </w:rPr>
                  </w:pPr>
                  <w:r w:rsidRPr="00303B09">
                    <w:rPr>
                      <w:rFonts w:ascii="Times New Roman" w:hAnsi="Times New Roman" w:cs="Times New Roman"/>
                      <w:b/>
                      <w:sz w:val="36"/>
                      <w:szCs w:val="32"/>
                    </w:rPr>
                    <w:t>LE PORO DES SENOUFOS DE C</w:t>
                  </w:r>
                  <w:r>
                    <w:rPr>
                      <w:rFonts w:ascii="Times New Roman" w:hAnsi="Times New Roman" w:cs="Times New Roman"/>
                      <w:b/>
                      <w:sz w:val="36"/>
                      <w:szCs w:val="32"/>
                    </w:rPr>
                    <w:t>Ô</w:t>
                  </w:r>
                  <w:r w:rsidRPr="00303B09">
                    <w:rPr>
                      <w:rFonts w:ascii="Times New Roman" w:hAnsi="Times New Roman" w:cs="Times New Roman"/>
                      <w:b/>
                      <w:sz w:val="36"/>
                      <w:szCs w:val="32"/>
                    </w:rPr>
                    <w:t>TE D’IVOIRE</w:t>
                  </w:r>
                  <w:r w:rsidR="009774FA" w:rsidRPr="00303B09">
                    <w:rPr>
                      <w:rFonts w:ascii="Times New Roman" w:hAnsi="Times New Roman" w:cs="Times New Roman"/>
                      <w:b/>
                      <w:sz w:val="36"/>
                      <w:szCs w:val="32"/>
                    </w:rPr>
                    <w:t xml:space="preserve"> </w:t>
                  </w:r>
                </w:p>
              </w:txbxContent>
            </v:textbox>
          </v:shape>
        </w:pict>
      </w:r>
    </w:p>
    <w:p w:rsidR="009774FA" w:rsidRDefault="009774FA" w:rsidP="009774FA">
      <w:pPr>
        <w:rPr>
          <w:sz w:val="20"/>
          <w:szCs w:val="20"/>
        </w:rPr>
      </w:pPr>
    </w:p>
    <w:p w:rsidR="009774FA" w:rsidRPr="002D1B43" w:rsidRDefault="009774FA" w:rsidP="009774FA">
      <w:pPr>
        <w:rPr>
          <w:sz w:val="20"/>
          <w:szCs w:val="20"/>
        </w:rPr>
      </w:pPr>
    </w:p>
    <w:p w:rsidR="009774FA" w:rsidRPr="002D1B43" w:rsidRDefault="009774FA" w:rsidP="009774FA">
      <w:pPr>
        <w:rPr>
          <w:sz w:val="20"/>
          <w:szCs w:val="20"/>
        </w:rPr>
      </w:pPr>
    </w:p>
    <w:p w:rsidR="009774FA" w:rsidRPr="002D1B43" w:rsidRDefault="009774FA" w:rsidP="009774FA">
      <w:pPr>
        <w:rPr>
          <w:sz w:val="20"/>
          <w:szCs w:val="20"/>
        </w:rPr>
      </w:pPr>
    </w:p>
    <w:p w:rsidR="009774FA" w:rsidRPr="002D1B43" w:rsidRDefault="009774FA" w:rsidP="009774FA">
      <w:pPr>
        <w:rPr>
          <w:sz w:val="20"/>
          <w:szCs w:val="20"/>
        </w:rPr>
      </w:pPr>
    </w:p>
    <w:p w:rsidR="009774FA" w:rsidRPr="002D1B43" w:rsidRDefault="009774FA" w:rsidP="009774FA">
      <w:pPr>
        <w:rPr>
          <w:sz w:val="20"/>
          <w:szCs w:val="20"/>
        </w:rPr>
      </w:pPr>
    </w:p>
    <w:p w:rsidR="009774FA" w:rsidRPr="002D1B43" w:rsidRDefault="009774FA" w:rsidP="009774FA">
      <w:pPr>
        <w:rPr>
          <w:b/>
          <w:sz w:val="30"/>
          <w:szCs w:val="30"/>
          <w:u w:val="single"/>
        </w:rPr>
      </w:pPr>
      <w:r>
        <w:rPr>
          <w:b/>
          <w:sz w:val="30"/>
          <w:szCs w:val="30"/>
          <w:u w:val="single"/>
        </w:rPr>
        <w:t>CLASSE : I BTS FCGE</w:t>
      </w:r>
      <w:r w:rsidRPr="000541AF">
        <w:rPr>
          <w:b/>
          <w:sz w:val="30"/>
          <w:szCs w:val="30"/>
        </w:rPr>
        <w:t xml:space="preserve">                                  </w:t>
      </w:r>
    </w:p>
    <w:p w:rsidR="009774FA" w:rsidRPr="000541AF" w:rsidRDefault="009774FA" w:rsidP="009774FA">
      <w:pPr>
        <w:jc w:val="center"/>
        <w:rPr>
          <w:b/>
          <w:sz w:val="24"/>
          <w:szCs w:val="24"/>
        </w:rPr>
      </w:pPr>
      <w:r>
        <w:rPr>
          <w:sz w:val="20"/>
          <w:szCs w:val="20"/>
        </w:rPr>
        <w:t xml:space="preserve">           </w:t>
      </w:r>
      <w:r w:rsidRPr="000541AF">
        <w:rPr>
          <w:b/>
          <w:sz w:val="24"/>
          <w:szCs w:val="24"/>
        </w:rPr>
        <w:t xml:space="preserve">   </w:t>
      </w:r>
    </w:p>
    <w:p w:rsidR="009774FA" w:rsidRDefault="009774FA" w:rsidP="009774FA">
      <w:pPr>
        <w:tabs>
          <w:tab w:val="left" w:pos="1980"/>
        </w:tabs>
        <w:rPr>
          <w:sz w:val="30"/>
          <w:szCs w:val="30"/>
          <w:u w:val="single"/>
        </w:rPr>
      </w:pPr>
    </w:p>
    <w:p w:rsidR="009774FA" w:rsidRPr="007D5032" w:rsidRDefault="009774FA" w:rsidP="009774FA">
      <w:pPr>
        <w:tabs>
          <w:tab w:val="left" w:pos="1980"/>
        </w:tabs>
        <w:rPr>
          <w:sz w:val="30"/>
          <w:szCs w:val="30"/>
        </w:rPr>
      </w:pPr>
      <w:r w:rsidRPr="002D1B43">
        <w:rPr>
          <w:sz w:val="30"/>
          <w:szCs w:val="30"/>
          <w:u w:val="single"/>
        </w:rPr>
        <w:t xml:space="preserve">Exposants : </w:t>
      </w:r>
      <w:r>
        <w:rPr>
          <w:sz w:val="30"/>
          <w:szCs w:val="30"/>
        </w:rPr>
        <w:t xml:space="preserve">                                                                                    </w:t>
      </w:r>
      <w:r w:rsidRPr="002D1B43">
        <w:rPr>
          <w:sz w:val="30"/>
          <w:szCs w:val="30"/>
          <w:u w:val="single"/>
        </w:rPr>
        <w:t>Professeur :</w:t>
      </w:r>
    </w:p>
    <w:p w:rsidR="009774FA" w:rsidRDefault="009774FA" w:rsidP="009774FA">
      <w:pPr>
        <w:pStyle w:val="Paragraphedeliste"/>
        <w:numPr>
          <w:ilvl w:val="0"/>
          <w:numId w:val="30"/>
        </w:numPr>
        <w:tabs>
          <w:tab w:val="left" w:pos="1980"/>
        </w:tabs>
        <w:rPr>
          <w:b/>
          <w:sz w:val="28"/>
          <w:szCs w:val="28"/>
        </w:rPr>
      </w:pPr>
      <w:r w:rsidRPr="007D5032">
        <w:rPr>
          <w:b/>
          <w:sz w:val="28"/>
          <w:szCs w:val="28"/>
        </w:rPr>
        <w:t xml:space="preserve">KOUAKOU Kouadio Marius                     </w:t>
      </w:r>
      <w:r>
        <w:rPr>
          <w:b/>
          <w:sz w:val="28"/>
          <w:szCs w:val="28"/>
        </w:rPr>
        <w:t xml:space="preserve">                  </w:t>
      </w:r>
      <w:r w:rsidR="008228C1">
        <w:rPr>
          <w:b/>
          <w:sz w:val="28"/>
          <w:szCs w:val="28"/>
        </w:rPr>
        <w:t xml:space="preserve">         </w:t>
      </w:r>
      <w:r w:rsidRPr="007D5032">
        <w:rPr>
          <w:b/>
          <w:sz w:val="28"/>
          <w:szCs w:val="28"/>
        </w:rPr>
        <w:t xml:space="preserve">DR </w:t>
      </w:r>
      <w:r w:rsidR="005F500E">
        <w:rPr>
          <w:b/>
          <w:sz w:val="28"/>
          <w:szCs w:val="28"/>
        </w:rPr>
        <w:t>M’BRA</w:t>
      </w:r>
      <w:r w:rsidR="002065F4">
        <w:rPr>
          <w:b/>
          <w:sz w:val="28"/>
          <w:szCs w:val="28"/>
        </w:rPr>
        <w:t>H</w:t>
      </w:r>
      <w:r w:rsidR="00BB67C0">
        <w:rPr>
          <w:b/>
          <w:sz w:val="28"/>
          <w:szCs w:val="28"/>
        </w:rPr>
        <w:t xml:space="preserve"> Désiré</w:t>
      </w:r>
    </w:p>
    <w:p w:rsidR="00781331" w:rsidRPr="007D5032" w:rsidRDefault="005F500E" w:rsidP="00781331">
      <w:pPr>
        <w:pStyle w:val="Paragraphedeliste"/>
        <w:tabs>
          <w:tab w:val="left" w:pos="1980"/>
        </w:tabs>
        <w:ind w:left="502"/>
        <w:rPr>
          <w:b/>
          <w:sz w:val="28"/>
          <w:szCs w:val="28"/>
        </w:rPr>
      </w:pPr>
      <w:r>
        <w:rPr>
          <w:b/>
          <w:sz w:val="28"/>
          <w:szCs w:val="28"/>
        </w:rPr>
        <w:t>(mariuskouakoufirst@yahoo.fr)</w:t>
      </w:r>
    </w:p>
    <w:p w:rsidR="009774FA" w:rsidRPr="007D5032" w:rsidRDefault="009774FA" w:rsidP="009774FA">
      <w:pPr>
        <w:pStyle w:val="Paragraphedeliste"/>
        <w:numPr>
          <w:ilvl w:val="0"/>
          <w:numId w:val="30"/>
        </w:numPr>
        <w:tabs>
          <w:tab w:val="left" w:pos="1980"/>
        </w:tabs>
        <w:rPr>
          <w:b/>
          <w:sz w:val="28"/>
          <w:szCs w:val="28"/>
        </w:rPr>
      </w:pPr>
      <w:r w:rsidRPr="007D5032">
        <w:rPr>
          <w:b/>
          <w:sz w:val="28"/>
          <w:szCs w:val="28"/>
        </w:rPr>
        <w:t xml:space="preserve">KONE </w:t>
      </w:r>
      <w:proofErr w:type="spellStart"/>
      <w:r w:rsidRPr="007D5032">
        <w:rPr>
          <w:b/>
          <w:sz w:val="28"/>
          <w:szCs w:val="28"/>
        </w:rPr>
        <w:t>Sabougnouman</w:t>
      </w:r>
      <w:proofErr w:type="spellEnd"/>
      <w:r w:rsidRPr="007D5032">
        <w:rPr>
          <w:b/>
          <w:sz w:val="28"/>
          <w:szCs w:val="28"/>
        </w:rPr>
        <w:t xml:space="preserve"> </w:t>
      </w:r>
    </w:p>
    <w:p w:rsidR="009774FA" w:rsidRPr="007D5032" w:rsidRDefault="009774FA" w:rsidP="009774FA">
      <w:pPr>
        <w:pStyle w:val="Paragraphedeliste"/>
        <w:numPr>
          <w:ilvl w:val="0"/>
          <w:numId w:val="30"/>
        </w:numPr>
        <w:tabs>
          <w:tab w:val="left" w:pos="1980"/>
        </w:tabs>
        <w:rPr>
          <w:b/>
          <w:sz w:val="28"/>
          <w:szCs w:val="28"/>
        </w:rPr>
      </w:pPr>
      <w:r w:rsidRPr="007D5032">
        <w:rPr>
          <w:b/>
          <w:sz w:val="28"/>
          <w:szCs w:val="28"/>
        </w:rPr>
        <w:t>KOUADIO N’</w:t>
      </w:r>
      <w:proofErr w:type="spellStart"/>
      <w:r w:rsidRPr="007D5032">
        <w:rPr>
          <w:b/>
          <w:sz w:val="28"/>
          <w:szCs w:val="28"/>
        </w:rPr>
        <w:t>dri</w:t>
      </w:r>
      <w:proofErr w:type="spellEnd"/>
      <w:r w:rsidRPr="007D5032">
        <w:rPr>
          <w:b/>
          <w:sz w:val="28"/>
          <w:szCs w:val="28"/>
        </w:rPr>
        <w:t xml:space="preserve"> Florent</w:t>
      </w:r>
    </w:p>
    <w:p w:rsidR="009774FA" w:rsidRDefault="009774FA" w:rsidP="009774FA">
      <w:pPr>
        <w:pStyle w:val="Paragraphedeliste"/>
        <w:numPr>
          <w:ilvl w:val="0"/>
          <w:numId w:val="30"/>
        </w:numPr>
        <w:tabs>
          <w:tab w:val="left" w:pos="1980"/>
        </w:tabs>
        <w:rPr>
          <w:b/>
          <w:sz w:val="28"/>
          <w:szCs w:val="28"/>
        </w:rPr>
      </w:pPr>
      <w:r w:rsidRPr="007D5032">
        <w:rPr>
          <w:b/>
          <w:sz w:val="28"/>
          <w:szCs w:val="28"/>
        </w:rPr>
        <w:t xml:space="preserve">KONE </w:t>
      </w:r>
      <w:proofErr w:type="spellStart"/>
      <w:r w:rsidRPr="007D5032">
        <w:rPr>
          <w:b/>
          <w:sz w:val="28"/>
          <w:szCs w:val="28"/>
        </w:rPr>
        <w:t>Soumaila</w:t>
      </w:r>
      <w:proofErr w:type="spellEnd"/>
    </w:p>
    <w:p w:rsidR="009774FA" w:rsidRDefault="009774FA" w:rsidP="009774FA">
      <w:pPr>
        <w:rPr>
          <w:b/>
          <w:sz w:val="28"/>
          <w:szCs w:val="28"/>
        </w:rPr>
      </w:pPr>
    </w:p>
    <w:p w:rsidR="009774FA" w:rsidRDefault="009774FA" w:rsidP="009774FA">
      <w:pPr>
        <w:rPr>
          <w:b/>
          <w:sz w:val="28"/>
          <w:szCs w:val="28"/>
        </w:rPr>
      </w:pPr>
    </w:p>
    <w:p w:rsidR="00176827" w:rsidRPr="00755D66" w:rsidRDefault="00176827" w:rsidP="00755D66">
      <w:pPr>
        <w:jc w:val="center"/>
        <w:rPr>
          <w:rFonts w:ascii="Arial" w:hAnsi="Arial" w:cs="Arial"/>
          <w:b/>
          <w:sz w:val="32"/>
          <w:u w:val="single"/>
        </w:rPr>
      </w:pPr>
      <w:r w:rsidRPr="00755D66">
        <w:rPr>
          <w:rFonts w:ascii="Arial" w:hAnsi="Arial" w:cs="Arial"/>
          <w:b/>
          <w:sz w:val="32"/>
          <w:u w:val="single"/>
        </w:rPr>
        <w:lastRenderedPageBreak/>
        <w:t>Sommaire</w:t>
      </w:r>
    </w:p>
    <w:p w:rsidR="00176827" w:rsidRDefault="00176827" w:rsidP="00F45F97">
      <w:pPr>
        <w:rPr>
          <w:rFonts w:ascii="Arial" w:hAnsi="Arial" w:cs="Arial"/>
          <w:sz w:val="32"/>
        </w:rPr>
      </w:pPr>
      <w:r>
        <w:rPr>
          <w:rFonts w:ascii="Arial" w:hAnsi="Arial" w:cs="Arial"/>
          <w:sz w:val="32"/>
        </w:rPr>
        <w:t xml:space="preserve">Introduction </w:t>
      </w:r>
    </w:p>
    <w:p w:rsidR="00176827" w:rsidRPr="00B625A1" w:rsidRDefault="00176827" w:rsidP="00F45F97">
      <w:pPr>
        <w:rPr>
          <w:rFonts w:ascii="Arial" w:hAnsi="Arial" w:cs="Arial"/>
          <w:sz w:val="32"/>
          <w:highlight w:val="yellow"/>
        </w:rPr>
      </w:pPr>
      <w:r w:rsidRPr="00B625A1">
        <w:rPr>
          <w:rFonts w:ascii="Arial" w:hAnsi="Arial" w:cs="Arial"/>
          <w:sz w:val="32"/>
          <w:highlight w:val="yellow"/>
        </w:rPr>
        <w:t>I-</w:t>
      </w:r>
      <w:r w:rsidR="00D43DD7" w:rsidRPr="00B625A1">
        <w:rPr>
          <w:rFonts w:ascii="Arial" w:hAnsi="Arial" w:cs="Arial"/>
          <w:sz w:val="32"/>
          <w:highlight w:val="yellow"/>
        </w:rPr>
        <w:t>Notions</w:t>
      </w:r>
      <w:r w:rsidRPr="00B625A1">
        <w:rPr>
          <w:rFonts w:ascii="Arial" w:hAnsi="Arial" w:cs="Arial"/>
          <w:sz w:val="32"/>
          <w:highlight w:val="yellow"/>
        </w:rPr>
        <w:t xml:space="preserve"> relatives aux Sénoufos</w:t>
      </w:r>
    </w:p>
    <w:p w:rsidR="00176827" w:rsidRPr="00B625A1" w:rsidRDefault="00D43DD7" w:rsidP="009C02E9">
      <w:pPr>
        <w:ind w:left="567"/>
        <w:rPr>
          <w:rFonts w:ascii="Arial" w:hAnsi="Arial" w:cs="Arial"/>
          <w:sz w:val="32"/>
          <w:highlight w:val="yellow"/>
        </w:rPr>
      </w:pPr>
      <w:r w:rsidRPr="00B625A1">
        <w:rPr>
          <w:rFonts w:ascii="Arial" w:hAnsi="Arial" w:cs="Arial"/>
          <w:sz w:val="32"/>
          <w:highlight w:val="yellow"/>
        </w:rPr>
        <w:t xml:space="preserve">1) Origine des Sénoufos </w:t>
      </w:r>
    </w:p>
    <w:p w:rsidR="00D43DD7" w:rsidRPr="00B625A1" w:rsidRDefault="00D43DD7" w:rsidP="009C02E9">
      <w:pPr>
        <w:ind w:left="567"/>
        <w:rPr>
          <w:rFonts w:ascii="Arial" w:hAnsi="Arial" w:cs="Arial"/>
          <w:sz w:val="32"/>
          <w:highlight w:val="yellow"/>
        </w:rPr>
      </w:pPr>
      <w:r w:rsidRPr="00B625A1">
        <w:rPr>
          <w:rFonts w:ascii="Arial" w:hAnsi="Arial" w:cs="Arial"/>
          <w:sz w:val="32"/>
          <w:highlight w:val="yellow"/>
        </w:rPr>
        <w:t>2) Localisation actuelle des Sénoufos</w:t>
      </w:r>
    </w:p>
    <w:p w:rsidR="00D43DD7" w:rsidRPr="00B625A1" w:rsidRDefault="00D43DD7" w:rsidP="00F45F97">
      <w:pPr>
        <w:rPr>
          <w:rFonts w:ascii="Arial" w:hAnsi="Arial" w:cs="Arial"/>
          <w:sz w:val="32"/>
          <w:highlight w:val="yellow"/>
        </w:rPr>
      </w:pPr>
      <w:r w:rsidRPr="00B625A1">
        <w:rPr>
          <w:rFonts w:ascii="Arial" w:hAnsi="Arial" w:cs="Arial"/>
          <w:sz w:val="32"/>
          <w:highlight w:val="yellow"/>
        </w:rPr>
        <w:t>II-Organisation des Sénoufo</w:t>
      </w:r>
    </w:p>
    <w:p w:rsidR="00DE3172" w:rsidRPr="00B625A1" w:rsidRDefault="009C02E9" w:rsidP="009C02E9">
      <w:pPr>
        <w:tabs>
          <w:tab w:val="left" w:pos="709"/>
        </w:tabs>
        <w:ind w:left="426"/>
        <w:rPr>
          <w:rFonts w:ascii="Arial" w:hAnsi="Arial" w:cs="Arial"/>
          <w:sz w:val="32"/>
          <w:highlight w:val="yellow"/>
        </w:rPr>
      </w:pPr>
      <w:r w:rsidRPr="00B625A1">
        <w:rPr>
          <w:rFonts w:ascii="Arial" w:hAnsi="Arial" w:cs="Arial"/>
          <w:sz w:val="32"/>
          <w:highlight w:val="yellow"/>
        </w:rPr>
        <w:t>1) Organisation</w:t>
      </w:r>
      <w:r w:rsidR="00DE3172" w:rsidRPr="00B625A1">
        <w:rPr>
          <w:rFonts w:ascii="Arial" w:hAnsi="Arial" w:cs="Arial"/>
          <w:sz w:val="32"/>
          <w:highlight w:val="yellow"/>
        </w:rPr>
        <w:t xml:space="preserve"> politique et sociale</w:t>
      </w:r>
    </w:p>
    <w:p w:rsidR="00DE3172" w:rsidRPr="00B625A1" w:rsidRDefault="009C02E9" w:rsidP="009C02E9">
      <w:pPr>
        <w:ind w:left="426"/>
        <w:rPr>
          <w:rFonts w:ascii="Arial" w:hAnsi="Arial" w:cs="Arial"/>
          <w:sz w:val="32"/>
          <w:highlight w:val="yellow"/>
        </w:rPr>
      </w:pPr>
      <w:r w:rsidRPr="00B625A1">
        <w:rPr>
          <w:rFonts w:ascii="Arial" w:hAnsi="Arial" w:cs="Arial"/>
          <w:sz w:val="32"/>
          <w:highlight w:val="yellow"/>
        </w:rPr>
        <w:t>2) Organisation</w:t>
      </w:r>
      <w:r w:rsidR="00DE3172" w:rsidRPr="00B625A1">
        <w:rPr>
          <w:rFonts w:ascii="Arial" w:hAnsi="Arial" w:cs="Arial"/>
          <w:sz w:val="32"/>
          <w:highlight w:val="yellow"/>
        </w:rPr>
        <w:t xml:space="preserve"> économique</w:t>
      </w:r>
    </w:p>
    <w:p w:rsidR="00C02117" w:rsidRDefault="00546CDC" w:rsidP="009C02E9">
      <w:pPr>
        <w:ind w:left="426"/>
        <w:rPr>
          <w:rFonts w:ascii="Arial" w:hAnsi="Arial" w:cs="Arial"/>
          <w:sz w:val="32"/>
        </w:rPr>
      </w:pPr>
      <w:r w:rsidRPr="00B625A1">
        <w:rPr>
          <w:rFonts w:ascii="Arial" w:hAnsi="Arial" w:cs="Arial"/>
          <w:sz w:val="32"/>
          <w:highlight w:val="yellow"/>
        </w:rPr>
        <w:t>3) Organisation</w:t>
      </w:r>
      <w:r w:rsidR="00C02117" w:rsidRPr="00B625A1">
        <w:rPr>
          <w:rFonts w:ascii="Arial" w:hAnsi="Arial" w:cs="Arial"/>
          <w:sz w:val="32"/>
          <w:highlight w:val="yellow"/>
        </w:rPr>
        <w:t xml:space="preserve"> culturelle</w:t>
      </w:r>
    </w:p>
    <w:p w:rsidR="00C02117" w:rsidRDefault="00C02117" w:rsidP="00C02117">
      <w:pPr>
        <w:rPr>
          <w:rFonts w:ascii="Arial" w:hAnsi="Arial" w:cs="Arial"/>
          <w:sz w:val="32"/>
        </w:rPr>
      </w:pPr>
      <w:r>
        <w:rPr>
          <w:rFonts w:ascii="Arial" w:hAnsi="Arial" w:cs="Arial"/>
          <w:sz w:val="32"/>
        </w:rPr>
        <w:t xml:space="preserve">III-Le </w:t>
      </w:r>
      <w:proofErr w:type="spellStart"/>
      <w:r>
        <w:rPr>
          <w:rFonts w:ascii="Arial" w:hAnsi="Arial" w:cs="Arial"/>
          <w:sz w:val="32"/>
        </w:rPr>
        <w:t>poro</w:t>
      </w:r>
      <w:proofErr w:type="spellEnd"/>
      <w:r>
        <w:rPr>
          <w:rFonts w:ascii="Arial" w:hAnsi="Arial" w:cs="Arial"/>
          <w:sz w:val="32"/>
        </w:rPr>
        <w:t xml:space="preserve"> chez les Sénoufos</w:t>
      </w:r>
    </w:p>
    <w:p w:rsidR="00C02117" w:rsidRDefault="00546CDC" w:rsidP="00546CDC">
      <w:pPr>
        <w:ind w:left="426"/>
        <w:rPr>
          <w:rFonts w:ascii="Arial" w:hAnsi="Arial" w:cs="Arial"/>
          <w:sz w:val="32"/>
        </w:rPr>
      </w:pPr>
      <w:r>
        <w:rPr>
          <w:rFonts w:ascii="Arial" w:hAnsi="Arial" w:cs="Arial"/>
          <w:sz w:val="32"/>
        </w:rPr>
        <w:t xml:space="preserve">1) Définition </w:t>
      </w:r>
      <w:r w:rsidR="00C02117">
        <w:rPr>
          <w:rFonts w:ascii="Arial" w:hAnsi="Arial" w:cs="Arial"/>
          <w:sz w:val="32"/>
        </w:rPr>
        <w:t xml:space="preserve"> </w:t>
      </w:r>
    </w:p>
    <w:p w:rsidR="00546CDC" w:rsidRDefault="00546CDC" w:rsidP="00546CDC">
      <w:pPr>
        <w:ind w:left="426"/>
        <w:rPr>
          <w:rFonts w:ascii="Arial" w:hAnsi="Arial" w:cs="Arial"/>
          <w:sz w:val="32"/>
        </w:rPr>
      </w:pPr>
      <w:r>
        <w:rPr>
          <w:rFonts w:ascii="Arial" w:hAnsi="Arial" w:cs="Arial"/>
          <w:sz w:val="32"/>
        </w:rPr>
        <w:t>2) Origine</w:t>
      </w:r>
    </w:p>
    <w:p w:rsidR="00546CDC" w:rsidRDefault="00546CDC" w:rsidP="00C02117">
      <w:pPr>
        <w:rPr>
          <w:rFonts w:ascii="Arial" w:hAnsi="Arial" w:cs="Arial"/>
          <w:sz w:val="32"/>
        </w:rPr>
      </w:pPr>
      <w:r>
        <w:rPr>
          <w:rFonts w:ascii="Arial" w:hAnsi="Arial" w:cs="Arial"/>
          <w:sz w:val="32"/>
        </w:rPr>
        <w:t xml:space="preserve">IV-La pratique du </w:t>
      </w:r>
      <w:proofErr w:type="spellStart"/>
      <w:r>
        <w:rPr>
          <w:rFonts w:ascii="Arial" w:hAnsi="Arial" w:cs="Arial"/>
          <w:sz w:val="32"/>
        </w:rPr>
        <w:t>poro</w:t>
      </w:r>
      <w:proofErr w:type="spellEnd"/>
    </w:p>
    <w:p w:rsidR="00546CDC" w:rsidRDefault="00546CDC" w:rsidP="00546CDC">
      <w:pPr>
        <w:ind w:left="426"/>
        <w:rPr>
          <w:rFonts w:ascii="Arial" w:hAnsi="Arial" w:cs="Arial"/>
          <w:sz w:val="32"/>
        </w:rPr>
      </w:pPr>
      <w:r>
        <w:rPr>
          <w:rFonts w:ascii="Arial" w:hAnsi="Arial" w:cs="Arial"/>
          <w:sz w:val="32"/>
        </w:rPr>
        <w:t>1) L’initiation</w:t>
      </w:r>
    </w:p>
    <w:p w:rsidR="00546CDC" w:rsidRDefault="00546CDC" w:rsidP="00546CDC">
      <w:pPr>
        <w:ind w:left="426"/>
        <w:rPr>
          <w:rFonts w:ascii="Arial" w:hAnsi="Arial" w:cs="Arial"/>
          <w:sz w:val="32"/>
        </w:rPr>
      </w:pPr>
      <w:r>
        <w:rPr>
          <w:rFonts w:ascii="Arial" w:hAnsi="Arial" w:cs="Arial"/>
          <w:sz w:val="32"/>
        </w:rPr>
        <w:t>2) Le bois sacré</w:t>
      </w:r>
    </w:p>
    <w:p w:rsidR="00546CDC" w:rsidRDefault="00546CDC" w:rsidP="00546CDC">
      <w:pPr>
        <w:ind w:left="426"/>
        <w:rPr>
          <w:rFonts w:ascii="Arial" w:hAnsi="Arial" w:cs="Arial"/>
          <w:sz w:val="32"/>
        </w:rPr>
      </w:pPr>
      <w:r>
        <w:rPr>
          <w:rFonts w:ascii="Arial" w:hAnsi="Arial" w:cs="Arial"/>
          <w:sz w:val="32"/>
        </w:rPr>
        <w:t xml:space="preserve">3) Les symboles </w:t>
      </w:r>
    </w:p>
    <w:p w:rsidR="00546CDC" w:rsidRDefault="00546CDC" w:rsidP="00C02117">
      <w:pPr>
        <w:rPr>
          <w:rFonts w:ascii="Arial" w:hAnsi="Arial" w:cs="Arial"/>
          <w:sz w:val="32"/>
        </w:rPr>
      </w:pPr>
      <w:r>
        <w:rPr>
          <w:rFonts w:ascii="Arial" w:hAnsi="Arial" w:cs="Arial"/>
          <w:sz w:val="32"/>
        </w:rPr>
        <w:t>Conclusion</w:t>
      </w:r>
    </w:p>
    <w:p w:rsidR="00546CDC" w:rsidRPr="00DE3172" w:rsidRDefault="00546CDC" w:rsidP="00C02117">
      <w:pPr>
        <w:rPr>
          <w:rFonts w:ascii="Arial" w:hAnsi="Arial" w:cs="Arial"/>
          <w:sz w:val="32"/>
        </w:rPr>
      </w:pPr>
      <w:r>
        <w:rPr>
          <w:rFonts w:ascii="Arial" w:hAnsi="Arial" w:cs="Arial"/>
          <w:sz w:val="32"/>
        </w:rPr>
        <w:t xml:space="preserve">Bibliographie </w:t>
      </w:r>
    </w:p>
    <w:p w:rsidR="00D43DD7" w:rsidRDefault="00D43DD7" w:rsidP="00F45F97">
      <w:pPr>
        <w:rPr>
          <w:rFonts w:ascii="Arial" w:hAnsi="Arial" w:cs="Arial"/>
          <w:sz w:val="32"/>
        </w:rPr>
      </w:pPr>
    </w:p>
    <w:p w:rsidR="00D43DD7" w:rsidRPr="00B625A1" w:rsidRDefault="00B625A1" w:rsidP="00F45F97">
      <w:pPr>
        <w:rPr>
          <w:rFonts w:ascii="Arial" w:hAnsi="Arial" w:cs="Arial"/>
          <w:color w:val="FF0000"/>
          <w:sz w:val="32"/>
        </w:rPr>
      </w:pPr>
      <w:r w:rsidRPr="00B625A1">
        <w:rPr>
          <w:rFonts w:ascii="Arial" w:hAnsi="Arial" w:cs="Arial"/>
          <w:color w:val="FF0000"/>
          <w:sz w:val="32"/>
        </w:rPr>
        <w:t>Pourquoi utilisez-vous deux différentes polices </w:t>
      </w:r>
      <w:proofErr w:type="gramStart"/>
      <w:r w:rsidRPr="00B625A1">
        <w:rPr>
          <w:rFonts w:ascii="Arial" w:hAnsi="Arial" w:cs="Arial"/>
          <w:color w:val="FF0000"/>
          <w:sz w:val="32"/>
        </w:rPr>
        <w:t>?</w:t>
      </w:r>
      <w:r>
        <w:rPr>
          <w:rFonts w:ascii="Arial" w:hAnsi="Arial" w:cs="Arial"/>
          <w:color w:val="FF0000"/>
          <w:sz w:val="32"/>
        </w:rPr>
        <w:t>Arial</w:t>
      </w:r>
      <w:proofErr w:type="gramEnd"/>
      <w:r>
        <w:rPr>
          <w:rFonts w:ascii="Arial" w:hAnsi="Arial" w:cs="Arial"/>
          <w:color w:val="FF0000"/>
          <w:sz w:val="32"/>
        </w:rPr>
        <w:t xml:space="preserve"> et </w:t>
      </w:r>
      <w:proofErr w:type="spellStart"/>
      <w:r>
        <w:rPr>
          <w:rFonts w:ascii="Arial" w:hAnsi="Arial" w:cs="Arial"/>
          <w:color w:val="FF0000"/>
          <w:sz w:val="32"/>
        </w:rPr>
        <w:t>Tahoma</w:t>
      </w:r>
      <w:proofErr w:type="spellEnd"/>
      <w:r>
        <w:rPr>
          <w:rFonts w:ascii="Arial" w:hAnsi="Arial" w:cs="Arial"/>
          <w:color w:val="FF0000"/>
          <w:sz w:val="32"/>
        </w:rPr>
        <w:t xml:space="preserve"> pour un même travail.</w:t>
      </w:r>
    </w:p>
    <w:p w:rsidR="00176827" w:rsidRDefault="00176827" w:rsidP="00F45F97">
      <w:pPr>
        <w:rPr>
          <w:sz w:val="32"/>
        </w:rPr>
      </w:pPr>
    </w:p>
    <w:p w:rsidR="009E199E" w:rsidRDefault="009E199E" w:rsidP="00F45F97">
      <w:pPr>
        <w:rPr>
          <w:sz w:val="32"/>
        </w:rPr>
      </w:pPr>
    </w:p>
    <w:p w:rsidR="00F45F97" w:rsidRPr="00621F6D" w:rsidRDefault="00F45F97" w:rsidP="00F45F97">
      <w:pPr>
        <w:rPr>
          <w:b/>
          <w:sz w:val="48"/>
          <w:szCs w:val="48"/>
        </w:rPr>
      </w:pPr>
      <w:r>
        <w:rPr>
          <w:sz w:val="32"/>
        </w:rPr>
        <w:lastRenderedPageBreak/>
        <w:t xml:space="preserve">  </w:t>
      </w:r>
      <w:r w:rsidRPr="00621F6D">
        <w:rPr>
          <w:sz w:val="32"/>
        </w:rPr>
        <w:t xml:space="preserve"> </w:t>
      </w:r>
      <w:r w:rsidRPr="00621F6D">
        <w:rPr>
          <w:b/>
          <w:sz w:val="48"/>
          <w:szCs w:val="48"/>
        </w:rPr>
        <w:t>Introduction</w:t>
      </w:r>
    </w:p>
    <w:p w:rsidR="00F45F97" w:rsidRDefault="00F45F97" w:rsidP="00F45F97"/>
    <w:p w:rsidR="00F45F97" w:rsidRPr="00621F6D" w:rsidRDefault="00F45F97" w:rsidP="00F45F97">
      <w:pPr>
        <w:spacing w:line="360" w:lineRule="auto"/>
        <w:jc w:val="both"/>
        <w:rPr>
          <w:rFonts w:ascii="Tahoma" w:hAnsi="Tahoma" w:cs="Tahoma"/>
          <w:sz w:val="28"/>
          <w:szCs w:val="28"/>
        </w:rPr>
      </w:pPr>
      <w:r w:rsidRPr="00621F6D">
        <w:rPr>
          <w:rFonts w:ascii="Tahoma" w:hAnsi="Tahoma" w:cs="Tahoma"/>
          <w:sz w:val="28"/>
          <w:szCs w:val="28"/>
        </w:rPr>
        <w:t xml:space="preserve">            Les différentes vagues d’immigration en cote d’ivoire avant la colonisation ne restes pas indifférentes dans sa composition culturelle.les sénoufos installés dans le nord, le nord-ouest et le centre actuellement ont immigrés depuis le XIVe siècle .</w:t>
      </w:r>
      <w:r w:rsidRPr="00B625A1">
        <w:rPr>
          <w:rFonts w:ascii="Tahoma" w:hAnsi="Tahoma" w:cs="Tahoma"/>
          <w:sz w:val="28"/>
          <w:szCs w:val="28"/>
          <w:highlight w:val="yellow"/>
        </w:rPr>
        <w:t xml:space="preserve">en </w:t>
      </w:r>
      <w:proofErr w:type="spellStart"/>
      <w:r w:rsidRPr="00B625A1">
        <w:rPr>
          <w:rFonts w:ascii="Tahoma" w:hAnsi="Tahoma" w:cs="Tahoma"/>
          <w:sz w:val="28"/>
          <w:szCs w:val="28"/>
          <w:highlight w:val="yellow"/>
        </w:rPr>
        <w:t>éffet</w:t>
      </w:r>
      <w:proofErr w:type="spellEnd"/>
      <w:r w:rsidRPr="00621F6D">
        <w:rPr>
          <w:rFonts w:ascii="Tahoma" w:hAnsi="Tahoma" w:cs="Tahoma"/>
          <w:sz w:val="28"/>
          <w:szCs w:val="28"/>
        </w:rPr>
        <w:t xml:space="preserve">, ceux-ci se sont  déplacés avec leur différentes organisations notamment culturelles. Ainsi, les sénoufos dotés d’institutions initiatiques ont développé le </w:t>
      </w:r>
      <w:proofErr w:type="spellStart"/>
      <w:r w:rsidRPr="00621F6D">
        <w:rPr>
          <w:rFonts w:ascii="Tahoma" w:hAnsi="Tahoma" w:cs="Tahoma"/>
          <w:sz w:val="28"/>
          <w:szCs w:val="28"/>
        </w:rPr>
        <w:t>poro</w:t>
      </w:r>
      <w:proofErr w:type="spellEnd"/>
      <w:r w:rsidRPr="00621F6D">
        <w:rPr>
          <w:rFonts w:ascii="Tahoma" w:hAnsi="Tahoma" w:cs="Tahoma"/>
          <w:sz w:val="28"/>
          <w:szCs w:val="28"/>
        </w:rPr>
        <w:t xml:space="preserve"> et </w:t>
      </w:r>
      <w:r w:rsidRPr="00B625A1">
        <w:rPr>
          <w:rFonts w:ascii="Tahoma" w:hAnsi="Tahoma" w:cs="Tahoma"/>
          <w:sz w:val="28"/>
          <w:szCs w:val="28"/>
          <w:highlight w:val="yellow"/>
        </w:rPr>
        <w:t xml:space="preserve">fait </w:t>
      </w:r>
      <w:proofErr w:type="spellStart"/>
      <w:r w:rsidRPr="00B625A1">
        <w:rPr>
          <w:rFonts w:ascii="Tahoma" w:hAnsi="Tahoma" w:cs="Tahoma"/>
          <w:sz w:val="28"/>
          <w:szCs w:val="28"/>
          <w:highlight w:val="yellow"/>
        </w:rPr>
        <w:t>deça</w:t>
      </w:r>
      <w:proofErr w:type="spellEnd"/>
      <w:r w:rsidRPr="00B625A1">
        <w:rPr>
          <w:rFonts w:ascii="Tahoma" w:hAnsi="Tahoma" w:cs="Tahoma"/>
          <w:sz w:val="28"/>
          <w:szCs w:val="28"/>
          <w:highlight w:val="yellow"/>
        </w:rPr>
        <w:t xml:space="preserve"> leur principale cérémonie culturelle.</w:t>
      </w:r>
      <w:r w:rsidRPr="00621F6D">
        <w:rPr>
          <w:rFonts w:ascii="Tahoma" w:hAnsi="Tahoma" w:cs="Tahoma"/>
          <w:sz w:val="28"/>
          <w:szCs w:val="28"/>
        </w:rPr>
        <w:t xml:space="preserve"> En cela le thème de notre exposé est : le </w:t>
      </w:r>
      <w:proofErr w:type="spellStart"/>
      <w:r w:rsidRPr="00621F6D">
        <w:rPr>
          <w:rFonts w:ascii="Tahoma" w:hAnsi="Tahoma" w:cs="Tahoma"/>
          <w:sz w:val="28"/>
          <w:szCs w:val="28"/>
        </w:rPr>
        <w:t>poro</w:t>
      </w:r>
      <w:proofErr w:type="spellEnd"/>
      <w:r w:rsidRPr="00621F6D">
        <w:rPr>
          <w:rFonts w:ascii="Tahoma" w:hAnsi="Tahoma" w:cs="Tahoma"/>
          <w:sz w:val="28"/>
          <w:szCs w:val="28"/>
        </w:rPr>
        <w:t xml:space="preserve"> des sénoufos en cote d’ivoire.</w:t>
      </w:r>
    </w:p>
    <w:p w:rsidR="00F45F97" w:rsidRPr="00621F6D" w:rsidRDefault="00F45F97" w:rsidP="00F45F97">
      <w:pPr>
        <w:spacing w:line="360" w:lineRule="auto"/>
        <w:ind w:firstLine="993"/>
        <w:jc w:val="both"/>
        <w:rPr>
          <w:rFonts w:ascii="Tahoma" w:hAnsi="Tahoma" w:cs="Tahoma"/>
          <w:sz w:val="28"/>
          <w:szCs w:val="28"/>
        </w:rPr>
      </w:pPr>
      <w:r w:rsidRPr="00621F6D">
        <w:rPr>
          <w:rFonts w:ascii="Tahoma" w:hAnsi="Tahoma" w:cs="Tahoma"/>
          <w:sz w:val="28"/>
          <w:szCs w:val="28"/>
        </w:rPr>
        <w:t xml:space="preserve">Dans notre analyse, nous tenterons de en lumière le peuple sénoufo, son organisation et les caractéristiques de sa principale cérémonie culturelle qui est le </w:t>
      </w:r>
      <w:proofErr w:type="spellStart"/>
      <w:r w:rsidRPr="00621F6D">
        <w:rPr>
          <w:rFonts w:ascii="Tahoma" w:hAnsi="Tahoma" w:cs="Tahoma"/>
          <w:sz w:val="28"/>
          <w:szCs w:val="28"/>
        </w:rPr>
        <w:t>poro</w:t>
      </w:r>
      <w:proofErr w:type="spellEnd"/>
      <w:r>
        <w:rPr>
          <w:rFonts w:ascii="Tahoma" w:hAnsi="Tahoma" w:cs="Tahoma"/>
          <w:sz w:val="28"/>
          <w:szCs w:val="28"/>
        </w:rPr>
        <w:t>.</w:t>
      </w:r>
      <w:r w:rsidRPr="00621F6D">
        <w:rPr>
          <w:rFonts w:ascii="Tahoma" w:hAnsi="Tahoma" w:cs="Tahoma"/>
          <w:sz w:val="28"/>
          <w:szCs w:val="28"/>
        </w:rPr>
        <w:t xml:space="preserve"> </w:t>
      </w: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F45F97" w:rsidRDefault="00F45F97" w:rsidP="004D09C6">
      <w:pPr>
        <w:spacing w:line="360" w:lineRule="auto"/>
        <w:rPr>
          <w:rFonts w:ascii="Tahoma" w:eastAsia="Times New Roman" w:hAnsi="Tahoma" w:cs="Tahoma"/>
          <w:b/>
          <w:sz w:val="24"/>
          <w:szCs w:val="24"/>
          <w:u w:val="thick"/>
        </w:rPr>
      </w:pPr>
    </w:p>
    <w:p w:rsidR="004D5294" w:rsidRPr="001D5C3C" w:rsidRDefault="004D09C6" w:rsidP="004D09C6">
      <w:pPr>
        <w:pStyle w:val="Paragraphedeliste"/>
        <w:numPr>
          <w:ilvl w:val="0"/>
          <w:numId w:val="6"/>
        </w:numPr>
        <w:spacing w:line="360" w:lineRule="auto"/>
        <w:ind w:left="714" w:hanging="357"/>
        <w:rPr>
          <w:rFonts w:ascii="Tahoma" w:hAnsi="Tahoma" w:cs="Tahoma"/>
          <w:sz w:val="24"/>
          <w:szCs w:val="24"/>
        </w:rPr>
      </w:pPr>
      <w:r>
        <w:rPr>
          <w:rFonts w:ascii="Tahoma" w:eastAsia="Times New Roman" w:hAnsi="Tahoma" w:cs="Tahoma"/>
          <w:b/>
          <w:sz w:val="24"/>
          <w:szCs w:val="24"/>
          <w:u w:val="thick"/>
        </w:rPr>
        <w:lastRenderedPageBreak/>
        <w:t>Notions relati</w:t>
      </w:r>
      <w:r w:rsidR="004D5294">
        <w:rPr>
          <w:rFonts w:ascii="Tahoma" w:eastAsia="Times New Roman" w:hAnsi="Tahoma" w:cs="Tahoma"/>
          <w:b/>
          <w:sz w:val="24"/>
          <w:szCs w:val="24"/>
          <w:u w:val="thick"/>
        </w:rPr>
        <w:t>ves aux senoufos</w:t>
      </w:r>
    </w:p>
    <w:p w:rsidR="001D5C3C" w:rsidRPr="000E26C9" w:rsidRDefault="000E26C9" w:rsidP="001D5C3C">
      <w:pPr>
        <w:pStyle w:val="Paragraphedeliste"/>
        <w:spacing w:line="360" w:lineRule="auto"/>
        <w:ind w:left="714"/>
        <w:rPr>
          <w:rFonts w:ascii="Tahoma" w:hAnsi="Tahoma" w:cs="Tahoma"/>
          <w:sz w:val="24"/>
          <w:szCs w:val="24"/>
          <w:u w:val="single"/>
        </w:rPr>
      </w:pPr>
      <w:r>
        <w:rPr>
          <w:rFonts w:ascii="Tahoma" w:hAnsi="Tahoma" w:cs="Tahoma"/>
          <w:sz w:val="24"/>
          <w:szCs w:val="24"/>
        </w:rPr>
        <w:t xml:space="preserve">  </w:t>
      </w:r>
      <w:r w:rsidR="00A20210">
        <w:rPr>
          <w:rFonts w:ascii="Tahoma" w:hAnsi="Tahoma" w:cs="Tahoma"/>
          <w:sz w:val="24"/>
          <w:szCs w:val="24"/>
        </w:rPr>
        <w:t>1</w:t>
      </w:r>
      <w:r w:rsidR="00A20210" w:rsidRPr="000E26C9">
        <w:rPr>
          <w:rFonts w:ascii="Tahoma" w:hAnsi="Tahoma" w:cs="Tahoma"/>
          <w:sz w:val="28"/>
          <w:szCs w:val="28"/>
          <w:u w:val="single"/>
        </w:rPr>
        <w:t>. origine</w:t>
      </w:r>
      <w:r w:rsidR="001D5C3C" w:rsidRPr="000E26C9">
        <w:rPr>
          <w:rFonts w:ascii="Tahoma" w:hAnsi="Tahoma" w:cs="Tahoma"/>
          <w:sz w:val="28"/>
          <w:szCs w:val="28"/>
          <w:u w:val="single"/>
        </w:rPr>
        <w:t xml:space="preserve"> des sénoufos</w:t>
      </w:r>
    </w:p>
    <w:p w:rsidR="001D5C3C" w:rsidRPr="00B625A1" w:rsidRDefault="00ED6B23" w:rsidP="007070F9">
      <w:pPr>
        <w:pStyle w:val="NormalWeb"/>
        <w:spacing w:after="0" w:afterAutospacing="0" w:line="360" w:lineRule="auto"/>
        <w:ind w:firstLine="284"/>
        <w:jc w:val="both"/>
        <w:rPr>
          <w:rFonts w:ascii="Arial" w:hAnsi="Arial" w:cs="Arial"/>
          <w:sz w:val="28"/>
          <w:szCs w:val="28"/>
          <w:highlight w:val="yellow"/>
        </w:rPr>
      </w:pPr>
      <w:r w:rsidRPr="007070F9">
        <w:rPr>
          <w:rFonts w:ascii="Arial" w:hAnsi="Arial" w:cs="Arial"/>
          <w:sz w:val="28"/>
          <w:szCs w:val="28"/>
        </w:rPr>
        <w:t xml:space="preserve">      </w:t>
      </w:r>
      <w:r w:rsidR="001D5C3C" w:rsidRPr="00B625A1">
        <w:rPr>
          <w:rFonts w:ascii="Arial" w:hAnsi="Arial" w:cs="Arial"/>
          <w:sz w:val="28"/>
          <w:szCs w:val="28"/>
          <w:highlight w:val="yellow"/>
        </w:rPr>
        <w:t xml:space="preserve">Partis du delta interne du Niger autour de la ville de Mopti (Mali)  à la recherche de bonnes terres, les Sénoufos arrivèrent </w:t>
      </w:r>
      <w:proofErr w:type="gramStart"/>
      <w:r w:rsidR="001D5C3C" w:rsidRPr="00B625A1">
        <w:rPr>
          <w:rFonts w:ascii="Arial" w:hAnsi="Arial" w:cs="Arial"/>
          <w:sz w:val="28"/>
          <w:szCs w:val="28"/>
          <w:highlight w:val="yellow"/>
        </w:rPr>
        <w:t>au Ier</w:t>
      </w:r>
      <w:proofErr w:type="gramEnd"/>
      <w:r w:rsidR="001D5C3C" w:rsidRPr="00B625A1">
        <w:rPr>
          <w:rFonts w:ascii="Arial" w:hAnsi="Arial" w:cs="Arial"/>
          <w:sz w:val="28"/>
          <w:szCs w:val="28"/>
          <w:highlight w:val="yellow"/>
        </w:rPr>
        <w:t xml:space="preserve"> millénaire dans la région où ils résident actuellement.</w:t>
      </w:r>
    </w:p>
    <w:p w:rsidR="001D5C3C" w:rsidRPr="00B625A1" w:rsidRDefault="001D5C3C" w:rsidP="007070F9">
      <w:pPr>
        <w:pStyle w:val="NormalWeb"/>
        <w:spacing w:before="0" w:beforeAutospacing="0" w:after="0" w:afterAutospacing="0" w:line="360" w:lineRule="auto"/>
        <w:jc w:val="both"/>
        <w:rPr>
          <w:rFonts w:ascii="Arial" w:hAnsi="Arial" w:cs="Arial"/>
          <w:sz w:val="28"/>
          <w:szCs w:val="28"/>
          <w:highlight w:val="yellow"/>
        </w:rPr>
      </w:pPr>
      <w:r w:rsidRPr="00B625A1">
        <w:rPr>
          <w:rFonts w:ascii="Arial" w:hAnsi="Arial" w:cs="Arial"/>
          <w:sz w:val="28"/>
          <w:szCs w:val="28"/>
          <w:highlight w:val="yellow"/>
        </w:rPr>
        <w:t>Korhogo, protégée des incursions guerrières par le Bandama Blanc devient la capitale et le siège de la plus importante chefferie sénoufo.</w:t>
      </w:r>
    </w:p>
    <w:p w:rsidR="007070F9" w:rsidRPr="00B625A1" w:rsidRDefault="00B625A1" w:rsidP="007070F9">
      <w:pPr>
        <w:spacing w:after="0" w:line="360" w:lineRule="auto"/>
        <w:jc w:val="both"/>
        <w:rPr>
          <w:rFonts w:ascii="Arial" w:hAnsi="Arial" w:cs="Arial"/>
          <w:sz w:val="28"/>
          <w:szCs w:val="28"/>
          <w:highlight w:val="yellow"/>
        </w:rPr>
      </w:pPr>
      <w:r>
        <w:rPr>
          <w:rFonts w:ascii="Arial" w:hAnsi="Arial" w:cs="Arial"/>
          <w:noProof/>
          <w:sz w:val="28"/>
          <w:szCs w:val="28"/>
          <w:lang w:eastAsia="fr-FR"/>
        </w:rPr>
        <w:pict>
          <v:shapetype id="_x0000_t32" coordsize="21600,21600" o:spt="32" o:oned="t" path="m,l21600,21600e" filled="f">
            <v:path arrowok="t" fillok="f" o:connecttype="none"/>
            <o:lock v:ext="edit" shapetype="t"/>
          </v:shapetype>
          <v:shape id="_x0000_s1030" type="#_x0000_t32" style="position:absolute;left:0;text-align:left;margin-left:.4pt;margin-top:69.1pt;width:384.75pt;height:408pt;flip:y;z-index:251665408" o:connectortype="straight"/>
        </w:pict>
      </w:r>
      <w:r w:rsidR="007070F9" w:rsidRPr="00B625A1">
        <w:rPr>
          <w:rFonts w:ascii="Arial" w:hAnsi="Arial" w:cs="Arial"/>
          <w:sz w:val="28"/>
          <w:szCs w:val="28"/>
          <w:highlight w:val="yellow"/>
        </w:rPr>
        <w:t xml:space="preserve"> </w:t>
      </w:r>
      <w:r w:rsidR="001D5C3C" w:rsidRPr="00B625A1">
        <w:rPr>
          <w:rFonts w:ascii="Arial" w:hAnsi="Arial" w:cs="Arial"/>
          <w:sz w:val="28"/>
          <w:szCs w:val="28"/>
          <w:highlight w:val="yellow"/>
        </w:rPr>
        <w:t>À la fin du siècle dernier quand le grand conquérant mandingue Samory menaçait le pays sénoufo, le chef de Korhogo déclara : « Nous ne sommes pas des guerriers, mais des cultivateurs ».</w:t>
      </w:r>
    </w:p>
    <w:p w:rsidR="001D5C3C" w:rsidRPr="00EC1D86" w:rsidRDefault="006C1975" w:rsidP="00EC1D86">
      <w:pPr>
        <w:spacing w:after="0" w:line="360" w:lineRule="auto"/>
        <w:jc w:val="both"/>
        <w:rPr>
          <w:rFonts w:ascii="Arial" w:hAnsi="Arial" w:cs="Arial"/>
          <w:sz w:val="28"/>
          <w:szCs w:val="28"/>
        </w:rPr>
      </w:pPr>
      <w:r w:rsidRPr="00B625A1">
        <w:rPr>
          <w:rFonts w:ascii="Arial" w:eastAsia="Times New Roman" w:hAnsi="Arial" w:cs="Arial"/>
          <w:sz w:val="28"/>
          <w:szCs w:val="28"/>
          <w:highlight w:val="yellow"/>
        </w:rPr>
        <w:t xml:space="preserve">D'après une légende, lorsque </w:t>
      </w:r>
      <w:proofErr w:type="spellStart"/>
      <w:r w:rsidRPr="00B625A1">
        <w:rPr>
          <w:rFonts w:ascii="Arial" w:eastAsia="Times New Roman" w:hAnsi="Arial" w:cs="Arial"/>
          <w:sz w:val="28"/>
          <w:szCs w:val="28"/>
          <w:highlight w:val="yellow"/>
        </w:rPr>
        <w:t>Neugué</w:t>
      </w:r>
      <w:proofErr w:type="spellEnd"/>
      <w:r w:rsidR="00B625A1" w:rsidRPr="00B625A1">
        <w:rPr>
          <w:rFonts w:ascii="Arial" w:eastAsia="Times New Roman" w:hAnsi="Arial" w:cs="Arial"/>
          <w:sz w:val="28"/>
          <w:szCs w:val="28"/>
          <w:highlight w:val="yellow"/>
        </w:rPr>
        <w:t xml:space="preserve"> Nanguin</w:t>
      </w:r>
      <w:r w:rsidRPr="00B625A1">
        <w:rPr>
          <w:rFonts w:ascii="Arial" w:eastAsia="Times New Roman" w:hAnsi="Arial" w:cs="Arial"/>
          <w:sz w:val="28"/>
          <w:szCs w:val="28"/>
          <w:highlight w:val="yellow"/>
        </w:rPr>
        <w:t xml:space="preserve">, considéré comme un être divin et surnaturel, disparut, les guerres entre les groupes Sénoufo commencèrent et les dispersèrent </w:t>
      </w:r>
      <w:r w:rsidR="00502F32" w:rsidRPr="00B625A1">
        <w:rPr>
          <w:rFonts w:ascii="Arial" w:eastAsia="Times New Roman" w:hAnsi="Arial" w:cs="Arial"/>
          <w:sz w:val="28"/>
          <w:szCs w:val="28"/>
          <w:highlight w:val="yellow"/>
        </w:rPr>
        <w:t>dans plusieurs régions.</w:t>
      </w:r>
      <w:r w:rsidR="00502F32" w:rsidRPr="00B625A1">
        <w:rPr>
          <w:rFonts w:ascii="Arial" w:eastAsia="Times New Roman" w:hAnsi="Arial" w:cs="Arial"/>
          <w:sz w:val="28"/>
          <w:szCs w:val="28"/>
          <w:highlight w:val="yellow"/>
        </w:rPr>
        <w:br/>
      </w:r>
      <w:r w:rsidRPr="00B625A1">
        <w:rPr>
          <w:rFonts w:ascii="Arial" w:eastAsia="Times New Roman" w:hAnsi="Arial" w:cs="Arial"/>
          <w:sz w:val="28"/>
          <w:szCs w:val="28"/>
          <w:highlight w:val="yellow"/>
        </w:rPr>
        <w:t xml:space="preserve">Au </w:t>
      </w:r>
      <w:r w:rsidR="004D09C6" w:rsidRPr="00B625A1">
        <w:rPr>
          <w:rFonts w:ascii="Arial" w:eastAsia="Times New Roman" w:hAnsi="Arial" w:cs="Arial"/>
          <w:sz w:val="28"/>
          <w:szCs w:val="28"/>
          <w:highlight w:val="yellow"/>
        </w:rPr>
        <w:t>XVIe</w:t>
      </w:r>
      <w:r w:rsidRPr="00B625A1">
        <w:rPr>
          <w:rFonts w:ascii="Arial" w:eastAsia="Times New Roman" w:hAnsi="Arial" w:cs="Arial"/>
          <w:sz w:val="28"/>
          <w:szCs w:val="28"/>
          <w:highlight w:val="yellow"/>
        </w:rPr>
        <w:t xml:space="preserve"> siècle, les Sénoufo formaient des clans variés autour de Korhogo, Séguéla, Odienné et</w:t>
      </w:r>
      <w:r w:rsidR="004D5294" w:rsidRPr="00B625A1">
        <w:rPr>
          <w:rFonts w:ascii="Arial" w:eastAsia="Times New Roman" w:hAnsi="Arial" w:cs="Arial"/>
          <w:sz w:val="28"/>
          <w:szCs w:val="28"/>
          <w:highlight w:val="yellow"/>
        </w:rPr>
        <w:t xml:space="preserve"> Kong. La chute de l'empire man</w:t>
      </w:r>
      <w:r w:rsidRPr="00B625A1">
        <w:rPr>
          <w:rFonts w:ascii="Arial" w:eastAsia="Times New Roman" w:hAnsi="Arial" w:cs="Arial"/>
          <w:sz w:val="28"/>
          <w:szCs w:val="28"/>
          <w:highlight w:val="yellow"/>
        </w:rPr>
        <w:t>ding leur a permis d'émigrer vers le Nord jusqu'à Sikasso et Bougouni, chez les Bambara, et, vers le Sud, jusqu'à la région de Bouaké, chez les Baoulé, alors qu'à l'Ouest et au Sud Ouest, ils subissaient la poussée des Malinké (Dioula).</w:t>
      </w:r>
      <w:r w:rsidRPr="00B625A1">
        <w:rPr>
          <w:rFonts w:ascii="Arial" w:eastAsia="Times New Roman" w:hAnsi="Arial" w:cs="Arial"/>
          <w:sz w:val="28"/>
          <w:szCs w:val="28"/>
          <w:highlight w:val="yellow"/>
        </w:rPr>
        <w:br/>
        <w:t xml:space="preserve">Paysans indépendants, ils n'auront jamais le goût de la conquête, ni d'un pouvoir centralisé. Après J'éclatement de </w:t>
      </w:r>
      <w:r w:rsidR="004D09C6" w:rsidRPr="00B625A1">
        <w:rPr>
          <w:rFonts w:ascii="Arial" w:eastAsia="Times New Roman" w:hAnsi="Arial" w:cs="Arial"/>
          <w:sz w:val="28"/>
          <w:szCs w:val="28"/>
          <w:highlight w:val="yellow"/>
        </w:rPr>
        <w:t>l’empire</w:t>
      </w:r>
      <w:r w:rsidRPr="00B625A1">
        <w:rPr>
          <w:rFonts w:ascii="Arial" w:eastAsia="Times New Roman" w:hAnsi="Arial" w:cs="Arial"/>
          <w:sz w:val="28"/>
          <w:szCs w:val="28"/>
          <w:highlight w:val="yellow"/>
        </w:rPr>
        <w:t xml:space="preserve"> songhaï, qui les avait rendus libres, les Sénoufo furent progressivement envahis par les Dioula dans toute la région entre Bobo et Kong.</w:t>
      </w:r>
      <w:r w:rsidRPr="00B625A1">
        <w:rPr>
          <w:rFonts w:ascii="Arial" w:eastAsia="Times New Roman" w:hAnsi="Arial" w:cs="Arial"/>
          <w:sz w:val="28"/>
          <w:szCs w:val="28"/>
          <w:highlight w:val="yellow"/>
        </w:rPr>
        <w:br/>
        <w:t>L'histoire des Sénoufo est liée en grande partie à l'infiltration Mandé par le royaume Dioula de Kong qui fut, aux XVIIIe et XIXe siècles, un grand centre commercial et religieux (voir Dioula). Les Dioula apportèrent aux Sénoufo l'usage des vêtements amples, des parures luxueuses. Ils ont</w:t>
      </w:r>
      <w:r w:rsidRPr="00B625A1">
        <w:rPr>
          <w:rFonts w:ascii="Tahoma" w:eastAsia="Times New Roman" w:hAnsi="Tahoma" w:cs="Tahoma"/>
          <w:sz w:val="28"/>
          <w:szCs w:val="28"/>
          <w:highlight w:val="yellow"/>
        </w:rPr>
        <w:t xml:space="preserve"> </w:t>
      </w:r>
      <w:r w:rsidRPr="00B625A1">
        <w:rPr>
          <w:rFonts w:ascii="Tahoma" w:eastAsia="Times New Roman" w:hAnsi="Tahoma" w:cs="Tahoma"/>
          <w:sz w:val="28"/>
          <w:szCs w:val="28"/>
          <w:highlight w:val="yellow"/>
        </w:rPr>
        <w:lastRenderedPageBreak/>
        <w:t>fini par se fixer à la population Sénoufo et à s'intégrer parfaitement à leur vie et à leurs coutume</w:t>
      </w:r>
      <w:r w:rsidR="00665273" w:rsidRPr="000E26C9">
        <w:rPr>
          <w:rFonts w:ascii="Tahoma" w:eastAsia="Times New Roman" w:hAnsi="Tahoma" w:cs="Tahoma"/>
          <w:sz w:val="28"/>
          <w:szCs w:val="28"/>
        </w:rPr>
        <w:t xml:space="preserve"> </w:t>
      </w:r>
      <w:r w:rsidR="00665273" w:rsidRPr="00EC1D86">
        <w:rPr>
          <w:rFonts w:ascii="Tahoma" w:hAnsi="Tahoma" w:cs="Tahoma"/>
          <w:b/>
          <w:sz w:val="28"/>
          <w:szCs w:val="28"/>
        </w:rPr>
        <w:t xml:space="preserve">       </w:t>
      </w:r>
    </w:p>
    <w:p w:rsidR="00B03E83" w:rsidRPr="00B625A1" w:rsidRDefault="00B625A1" w:rsidP="00EC1D86">
      <w:pPr>
        <w:pStyle w:val="NormalWeb"/>
        <w:ind w:left="851"/>
        <w:rPr>
          <w:rFonts w:ascii="Tahoma" w:hAnsi="Tahoma" w:cs="Tahoma"/>
          <w:b/>
          <w:sz w:val="22"/>
          <w:highlight w:val="yellow"/>
          <w:u w:val="single"/>
        </w:rPr>
      </w:pPr>
      <w:r>
        <w:rPr>
          <w:b/>
          <w:noProof/>
        </w:rPr>
        <w:pict>
          <v:shape id="_x0000_s1029" type="#_x0000_t32" style="position:absolute;left:0;text-align:left;margin-left:-3.35pt;margin-top:-52.55pt;width:426pt;height:255pt;flip:y;z-index:251664384" o:connectortype="straight"/>
        </w:pict>
      </w:r>
      <w:r w:rsidR="00B03E83" w:rsidRPr="00B625A1">
        <w:rPr>
          <w:b/>
          <w:highlight w:val="yellow"/>
        </w:rPr>
        <w:t>2</w:t>
      </w:r>
      <w:r w:rsidR="00B03E83" w:rsidRPr="00B625A1">
        <w:rPr>
          <w:rFonts w:ascii="Tahoma" w:hAnsi="Tahoma" w:cs="Tahoma"/>
          <w:b/>
          <w:sz w:val="22"/>
          <w:highlight w:val="yellow"/>
        </w:rPr>
        <w:t xml:space="preserve">. </w:t>
      </w:r>
      <w:r w:rsidR="00B03E83" w:rsidRPr="00B625A1">
        <w:rPr>
          <w:rFonts w:ascii="Tahoma" w:hAnsi="Tahoma" w:cs="Tahoma"/>
          <w:b/>
          <w:sz w:val="28"/>
          <w:highlight w:val="yellow"/>
          <w:u w:val="single"/>
        </w:rPr>
        <w:t>localisation actuelle des sénoufos</w:t>
      </w:r>
    </w:p>
    <w:p w:rsidR="00B03E83" w:rsidRPr="00B625A1" w:rsidRDefault="00B03E83" w:rsidP="00B03E83">
      <w:pPr>
        <w:pStyle w:val="NormalWeb"/>
        <w:ind w:left="77" w:firstLine="426"/>
        <w:rPr>
          <w:rFonts w:ascii="Arial" w:hAnsi="Arial" w:cs="Arial"/>
          <w:sz w:val="28"/>
          <w:szCs w:val="28"/>
          <w:highlight w:val="yellow"/>
        </w:rPr>
      </w:pPr>
      <w:r w:rsidRPr="00B625A1">
        <w:rPr>
          <w:rFonts w:ascii="Arial" w:hAnsi="Arial" w:cs="Arial"/>
          <w:sz w:val="28"/>
          <w:szCs w:val="28"/>
          <w:highlight w:val="yellow"/>
        </w:rPr>
        <w:t xml:space="preserve">      Actuellement, le pays sénoufo est réparti entre trois états : la Côte-dIvoire, le Mali et le Burkina Faso.</w:t>
      </w:r>
    </w:p>
    <w:p w:rsidR="00F17947" w:rsidRDefault="00B03E83" w:rsidP="00B03E83">
      <w:pPr>
        <w:pStyle w:val="Paragraphedeliste"/>
        <w:spacing w:line="360" w:lineRule="auto"/>
        <w:ind w:left="0"/>
        <w:rPr>
          <w:rFonts w:ascii="Tahoma" w:hAnsi="Tahoma" w:cs="Tahoma"/>
          <w:b/>
          <w:sz w:val="24"/>
          <w:szCs w:val="24"/>
        </w:rPr>
      </w:pPr>
      <w:r w:rsidRPr="00B625A1">
        <w:rPr>
          <w:rFonts w:ascii="Arial" w:hAnsi="Arial" w:cs="Arial"/>
          <w:sz w:val="28"/>
          <w:szCs w:val="28"/>
          <w:highlight w:val="yellow"/>
        </w:rPr>
        <w:t>Le groupe sénoufo comprend environ 1 500 000 personnes réparties en plus dune trentaine de sous-groupes. Chaque sous-groupe à ses propres caractéristiques mais ils existent plusieurs traits culturels qui font lunité des Sénoufos : la langue, les patronymes, lorganisation sociale et religieuse</w:t>
      </w:r>
      <w:r w:rsidR="00665273">
        <w:rPr>
          <w:rFonts w:ascii="Tahoma" w:hAnsi="Tahoma" w:cs="Tahoma"/>
          <w:b/>
          <w:sz w:val="24"/>
          <w:szCs w:val="24"/>
        </w:rPr>
        <w:t xml:space="preserve">                                                                                           </w:t>
      </w:r>
    </w:p>
    <w:p w:rsidR="00F17947" w:rsidRPr="00B625A1" w:rsidRDefault="00F17947" w:rsidP="00F17947">
      <w:pPr>
        <w:pStyle w:val="Paragraphedeliste"/>
        <w:numPr>
          <w:ilvl w:val="0"/>
          <w:numId w:val="6"/>
        </w:numPr>
        <w:rPr>
          <w:b/>
          <w:sz w:val="24"/>
          <w:highlight w:val="yellow"/>
          <w:u w:val="single"/>
        </w:rPr>
      </w:pPr>
      <w:r w:rsidRPr="00B625A1">
        <w:rPr>
          <w:b/>
          <w:sz w:val="36"/>
          <w:highlight w:val="yellow"/>
          <w:u w:val="single"/>
        </w:rPr>
        <w:t>Organisation des sénoufos</w:t>
      </w:r>
    </w:p>
    <w:p w:rsidR="000E26C9" w:rsidRPr="00B625A1" w:rsidRDefault="000E26C9" w:rsidP="000E26C9">
      <w:pPr>
        <w:pStyle w:val="Paragraphedeliste"/>
        <w:ind w:left="1416"/>
        <w:rPr>
          <w:b/>
          <w:highlight w:val="yellow"/>
        </w:rPr>
      </w:pPr>
    </w:p>
    <w:p w:rsidR="002D18CB" w:rsidRPr="00B625A1" w:rsidRDefault="00F17947" w:rsidP="00F17947">
      <w:pPr>
        <w:pStyle w:val="Paragraphedeliste"/>
        <w:numPr>
          <w:ilvl w:val="0"/>
          <w:numId w:val="10"/>
        </w:numPr>
        <w:tabs>
          <w:tab w:val="left" w:pos="1455"/>
        </w:tabs>
        <w:rPr>
          <w:b/>
          <w:sz w:val="28"/>
          <w:highlight w:val="yellow"/>
          <w:u w:val="single"/>
        </w:rPr>
      </w:pPr>
      <w:r w:rsidRPr="00B625A1">
        <w:rPr>
          <w:b/>
          <w:sz w:val="28"/>
          <w:highlight w:val="yellow"/>
          <w:u w:val="single"/>
        </w:rPr>
        <w:t xml:space="preserve">Organisation </w:t>
      </w:r>
      <w:r w:rsidR="00392C01" w:rsidRPr="00B625A1">
        <w:rPr>
          <w:b/>
          <w:sz w:val="28"/>
          <w:highlight w:val="yellow"/>
          <w:u w:val="single"/>
        </w:rPr>
        <w:t>politique et social</w:t>
      </w:r>
    </w:p>
    <w:p w:rsidR="008A3E97" w:rsidRPr="00B625A1" w:rsidRDefault="000E26C9" w:rsidP="00502F32">
      <w:pPr>
        <w:pStyle w:val="Paragraphedeliste"/>
        <w:shd w:val="clear" w:color="auto" w:fill="FEFEFE"/>
        <w:spacing w:before="195" w:after="300" w:line="360" w:lineRule="auto"/>
        <w:ind w:left="0"/>
        <w:jc w:val="both"/>
        <w:rPr>
          <w:rFonts w:ascii="Arial" w:eastAsiaTheme="minorEastAsia" w:hAnsi="Arial" w:cs="Arial"/>
          <w:color w:val="333333"/>
          <w:sz w:val="28"/>
          <w:szCs w:val="28"/>
          <w:highlight w:val="yellow"/>
        </w:rPr>
      </w:pPr>
      <w:r w:rsidRPr="00B625A1">
        <w:rPr>
          <w:rFonts w:ascii="Arial" w:hAnsi="Arial" w:cs="Arial"/>
          <w:color w:val="333333"/>
          <w:sz w:val="28"/>
          <w:szCs w:val="28"/>
          <w:highlight w:val="yellow"/>
        </w:rPr>
        <w:t xml:space="preserve">           </w:t>
      </w:r>
      <w:r w:rsidR="008A3E97" w:rsidRPr="00B625A1">
        <w:rPr>
          <w:rFonts w:ascii="Arial" w:hAnsi="Arial" w:cs="Arial"/>
          <w:color w:val="333333"/>
          <w:sz w:val="28"/>
          <w:szCs w:val="28"/>
          <w:highlight w:val="yellow"/>
        </w:rPr>
        <w:t xml:space="preserve">Les villages Sénoufos sont généralement de petites tailles, de 50 à 2000 habitants, pas plus. Leur organisation spatiale dépend </w:t>
      </w:r>
      <w:proofErr w:type="gramStart"/>
      <w:r w:rsidR="008A3E97" w:rsidRPr="00B625A1">
        <w:rPr>
          <w:rFonts w:ascii="Arial" w:hAnsi="Arial" w:cs="Arial"/>
          <w:color w:val="333333"/>
          <w:sz w:val="28"/>
          <w:szCs w:val="28"/>
          <w:highlight w:val="yellow"/>
        </w:rPr>
        <w:t>du lignages</w:t>
      </w:r>
      <w:proofErr w:type="gramEnd"/>
      <w:r w:rsidR="008A3E97" w:rsidRPr="00B625A1">
        <w:rPr>
          <w:rFonts w:ascii="Arial" w:hAnsi="Arial" w:cs="Arial"/>
          <w:color w:val="333333"/>
          <w:sz w:val="28"/>
          <w:szCs w:val="28"/>
          <w:highlight w:val="yellow"/>
        </w:rPr>
        <w:t xml:space="preserve"> des personnes qui le compose : ce sont les liens matrilinéaires qui sont primordiaux. A cette division sociale s’ajoute une division économique qui dépend du statut social des personnes : les fermiers (</w:t>
      </w:r>
      <w:proofErr w:type="spellStart"/>
      <w:r w:rsidR="008A3E97" w:rsidRPr="00B625A1">
        <w:rPr>
          <w:rFonts w:ascii="Arial" w:hAnsi="Arial" w:cs="Arial"/>
          <w:color w:val="333333"/>
          <w:sz w:val="28"/>
          <w:szCs w:val="28"/>
          <w:highlight w:val="yellow"/>
        </w:rPr>
        <w:t>Fono</w:t>
      </w:r>
      <w:proofErr w:type="spellEnd"/>
      <w:r w:rsidR="008A3E97" w:rsidRPr="00B625A1">
        <w:rPr>
          <w:rFonts w:ascii="Arial" w:hAnsi="Arial" w:cs="Arial"/>
          <w:color w:val="333333"/>
          <w:sz w:val="28"/>
          <w:szCs w:val="28"/>
          <w:highlight w:val="yellow"/>
        </w:rPr>
        <w:t>), les forgerons (</w:t>
      </w:r>
      <w:proofErr w:type="spellStart"/>
      <w:r w:rsidR="008A3E97" w:rsidRPr="00B625A1">
        <w:rPr>
          <w:rFonts w:ascii="Arial" w:hAnsi="Arial" w:cs="Arial"/>
          <w:color w:val="333333"/>
          <w:sz w:val="28"/>
          <w:szCs w:val="28"/>
          <w:highlight w:val="yellow"/>
        </w:rPr>
        <w:t>Kule</w:t>
      </w:r>
      <w:proofErr w:type="spellEnd"/>
      <w:r w:rsidR="008A3E97" w:rsidRPr="00B625A1">
        <w:rPr>
          <w:rFonts w:ascii="Arial" w:hAnsi="Arial" w:cs="Arial"/>
          <w:color w:val="333333"/>
          <w:sz w:val="28"/>
          <w:szCs w:val="28"/>
          <w:highlight w:val="yellow"/>
        </w:rPr>
        <w:t>), les artisans-sculpteurs (</w:t>
      </w:r>
      <w:proofErr w:type="spellStart"/>
      <w:r w:rsidR="008A3E97" w:rsidRPr="00B625A1">
        <w:rPr>
          <w:rFonts w:ascii="Arial" w:hAnsi="Arial" w:cs="Arial"/>
          <w:color w:val="333333"/>
          <w:sz w:val="28"/>
          <w:szCs w:val="28"/>
          <w:highlight w:val="yellow"/>
        </w:rPr>
        <w:t>Kpeene</w:t>
      </w:r>
      <w:proofErr w:type="spellEnd"/>
      <w:r w:rsidR="008A3E97" w:rsidRPr="00B625A1">
        <w:rPr>
          <w:rFonts w:ascii="Arial" w:hAnsi="Arial" w:cs="Arial"/>
          <w:color w:val="333333"/>
          <w:sz w:val="28"/>
          <w:szCs w:val="28"/>
          <w:highlight w:val="yellow"/>
        </w:rPr>
        <w:t>) et les artisans-orfèvres (</w:t>
      </w:r>
      <w:proofErr w:type="spellStart"/>
      <w:r w:rsidR="008A3E97" w:rsidRPr="00B625A1">
        <w:rPr>
          <w:rFonts w:ascii="Arial" w:hAnsi="Arial" w:cs="Arial"/>
          <w:color w:val="333333"/>
          <w:sz w:val="28"/>
          <w:szCs w:val="28"/>
          <w:highlight w:val="yellow"/>
        </w:rPr>
        <w:t>Tyeli</w:t>
      </w:r>
      <w:proofErr w:type="spellEnd"/>
      <w:r w:rsidR="008A3E97" w:rsidRPr="00B625A1">
        <w:rPr>
          <w:rFonts w:ascii="Arial" w:hAnsi="Arial" w:cs="Arial"/>
          <w:color w:val="333333"/>
          <w:sz w:val="28"/>
          <w:szCs w:val="28"/>
          <w:highlight w:val="yellow"/>
        </w:rPr>
        <w:t>, qui façonnent les ornements des divinités) se regroupent dans les quartiers qui leurs sont traditionnellement réservés.</w:t>
      </w:r>
    </w:p>
    <w:p w:rsidR="008A3E97" w:rsidRPr="00B625A1" w:rsidRDefault="00392C01" w:rsidP="00502F32">
      <w:pPr>
        <w:pStyle w:val="Paragraphedeliste"/>
        <w:shd w:val="clear" w:color="auto" w:fill="FEFEFE"/>
        <w:spacing w:before="195" w:after="300" w:line="360" w:lineRule="auto"/>
        <w:ind w:left="0"/>
        <w:jc w:val="both"/>
        <w:rPr>
          <w:rFonts w:ascii="Arial" w:hAnsi="Arial" w:cs="Arial"/>
          <w:color w:val="333333"/>
          <w:sz w:val="28"/>
          <w:szCs w:val="28"/>
          <w:highlight w:val="yellow"/>
        </w:rPr>
      </w:pPr>
      <w:r w:rsidRPr="00B625A1">
        <w:rPr>
          <w:rFonts w:ascii="Oswald" w:eastAsia="Times New Roman" w:hAnsi="Oswald" w:cs="Arial"/>
          <w:color w:val="333333"/>
          <w:sz w:val="28"/>
          <w:szCs w:val="28"/>
          <w:highlight w:val="yellow"/>
        </w:rPr>
        <w:t xml:space="preserve">  </w:t>
      </w:r>
      <w:r w:rsidR="000E26C9" w:rsidRPr="00B625A1">
        <w:rPr>
          <w:rFonts w:ascii="Oswald" w:eastAsia="Times New Roman" w:hAnsi="Oswald" w:cs="Arial"/>
          <w:color w:val="333333"/>
          <w:sz w:val="28"/>
          <w:szCs w:val="28"/>
          <w:highlight w:val="yellow"/>
        </w:rPr>
        <w:t xml:space="preserve">   </w:t>
      </w:r>
      <w:r w:rsidRPr="00B625A1">
        <w:rPr>
          <w:rFonts w:ascii="Oswald" w:eastAsia="Times New Roman" w:hAnsi="Oswald" w:cs="Arial"/>
          <w:color w:val="333333"/>
          <w:sz w:val="28"/>
          <w:szCs w:val="28"/>
          <w:highlight w:val="yellow"/>
        </w:rPr>
        <w:t xml:space="preserve"> </w:t>
      </w:r>
      <w:r w:rsidR="008A3E97" w:rsidRPr="00B625A1">
        <w:rPr>
          <w:rFonts w:ascii="Arial" w:hAnsi="Arial" w:cs="Arial"/>
          <w:color w:val="333333"/>
          <w:sz w:val="28"/>
          <w:szCs w:val="28"/>
          <w:highlight w:val="yellow"/>
        </w:rPr>
        <w:t xml:space="preserve">Il existe le chef politique du village et le chef de terre. Ce dernier a une fonction de prêtre et joue un rôle d’intermédiaire entre les cultivateurs et les ancêtres. Le village type se compose d’une douzaine de quartiers habités chacun par un lignage distinct. Ses habitants vivent de la récolte obtenue grâce au travail commun de la terre. Chaque lignage habite une zone, entourée de murs, pouvant contenir plusieurs maisonnées, incluant greniers, huttes pour hommes et femmes, des </w:t>
      </w:r>
      <w:r w:rsidR="008A3E97" w:rsidRPr="00B625A1">
        <w:rPr>
          <w:rFonts w:ascii="Arial" w:hAnsi="Arial" w:cs="Arial"/>
          <w:color w:val="333333"/>
          <w:sz w:val="28"/>
          <w:szCs w:val="28"/>
          <w:highlight w:val="yellow"/>
        </w:rPr>
        <w:lastRenderedPageBreak/>
        <w:t xml:space="preserve">cours dépendances, autels, huttes de divination. Le village est dirigé par un conseil composé de tous les hommes âgés qui assistent le chef, descendant, par les femmes, du lignage fondateur (société matrilinéaire). Chaque lignage est dirigé par un chef choisi parmi les habitants les plus âgés, non pour ses qualités, mais par des règles successorales passant par les femmes. Le forgeron, comme chez les </w:t>
      </w:r>
      <w:proofErr w:type="spellStart"/>
      <w:r w:rsidR="008A3E97" w:rsidRPr="00B625A1">
        <w:rPr>
          <w:rFonts w:ascii="Arial" w:hAnsi="Arial" w:cs="Arial"/>
          <w:color w:val="333333"/>
          <w:sz w:val="28"/>
          <w:szCs w:val="28"/>
          <w:highlight w:val="yellow"/>
        </w:rPr>
        <w:t>Bamana</w:t>
      </w:r>
      <w:proofErr w:type="spellEnd"/>
      <w:r w:rsidR="008A3E97" w:rsidRPr="00B625A1">
        <w:rPr>
          <w:rFonts w:ascii="Arial" w:hAnsi="Arial" w:cs="Arial"/>
          <w:color w:val="333333"/>
          <w:sz w:val="28"/>
          <w:szCs w:val="28"/>
          <w:highlight w:val="yellow"/>
        </w:rPr>
        <w:t xml:space="preserve"> et Dogon est </w:t>
      </w:r>
      <w:proofErr w:type="spellStart"/>
      <w:r w:rsidR="008A3E97" w:rsidRPr="00B625A1">
        <w:rPr>
          <w:rFonts w:ascii="Arial" w:hAnsi="Arial" w:cs="Arial"/>
          <w:color w:val="333333"/>
          <w:sz w:val="28"/>
          <w:szCs w:val="28"/>
          <w:highlight w:val="yellow"/>
        </w:rPr>
        <w:t>casté</w:t>
      </w:r>
      <w:proofErr w:type="spellEnd"/>
      <w:r w:rsidR="008A3E97" w:rsidRPr="00B625A1">
        <w:rPr>
          <w:rFonts w:ascii="Arial" w:hAnsi="Arial" w:cs="Arial"/>
          <w:color w:val="333333"/>
          <w:sz w:val="28"/>
          <w:szCs w:val="28"/>
          <w:highlight w:val="yellow"/>
        </w:rPr>
        <w:t>. C’est l’artisan du fer et du bois (uniquement pour les objets usuels). Il a aussi des fonctions sacerdotales.</w:t>
      </w:r>
    </w:p>
    <w:p w:rsidR="00392C01" w:rsidRPr="00B625A1" w:rsidRDefault="00B625A1" w:rsidP="00392C01">
      <w:pPr>
        <w:pStyle w:val="Paragraphedeliste"/>
        <w:shd w:val="clear" w:color="auto" w:fill="FEFEFE"/>
        <w:spacing w:before="195" w:after="300" w:line="300" w:lineRule="atLeast"/>
        <w:ind w:left="2175"/>
        <w:rPr>
          <w:rFonts w:ascii="Arial" w:eastAsiaTheme="minorEastAsia" w:hAnsi="Arial" w:cs="Arial"/>
          <w:color w:val="333333"/>
          <w:sz w:val="28"/>
          <w:szCs w:val="28"/>
          <w:highlight w:val="yellow"/>
        </w:rPr>
      </w:pPr>
      <w:r>
        <w:rPr>
          <w:rFonts w:ascii="Arial" w:eastAsiaTheme="minorEastAsia" w:hAnsi="Arial" w:cs="Arial"/>
          <w:noProof/>
          <w:color w:val="333333"/>
          <w:sz w:val="28"/>
          <w:szCs w:val="28"/>
          <w:lang w:eastAsia="fr-FR"/>
        </w:rPr>
        <w:pict>
          <v:shape id="_x0000_s1031" type="#_x0000_t32" style="position:absolute;left:0;text-align:left;margin-left:22.15pt;margin-top:-186.8pt;width:421.5pt;height:552pt;flip:x;z-index:251666432" o:connectortype="straight"/>
        </w:pict>
      </w:r>
    </w:p>
    <w:p w:rsidR="00392C01" w:rsidRPr="00B625A1" w:rsidRDefault="00392C01" w:rsidP="00392C01">
      <w:pPr>
        <w:pStyle w:val="Paragraphedeliste"/>
        <w:numPr>
          <w:ilvl w:val="0"/>
          <w:numId w:val="10"/>
        </w:numPr>
        <w:tabs>
          <w:tab w:val="left" w:pos="1455"/>
        </w:tabs>
        <w:rPr>
          <w:b/>
          <w:sz w:val="28"/>
          <w:highlight w:val="yellow"/>
          <w:u w:val="single"/>
        </w:rPr>
      </w:pPr>
      <w:r w:rsidRPr="00B625A1">
        <w:rPr>
          <w:b/>
          <w:sz w:val="28"/>
          <w:highlight w:val="yellow"/>
          <w:u w:val="single"/>
        </w:rPr>
        <w:t>Organisation économique</w:t>
      </w:r>
    </w:p>
    <w:p w:rsidR="00392C01" w:rsidRPr="00B625A1" w:rsidRDefault="00A805C0" w:rsidP="0050066E">
      <w:pPr>
        <w:tabs>
          <w:tab w:val="left" w:pos="1455"/>
        </w:tabs>
        <w:spacing w:line="360" w:lineRule="auto"/>
        <w:jc w:val="both"/>
        <w:rPr>
          <w:b/>
          <w:highlight w:val="yellow"/>
        </w:rPr>
      </w:pPr>
      <w:r w:rsidRPr="00B625A1">
        <w:rPr>
          <w:rFonts w:ascii="Verdana" w:eastAsia="Times New Roman" w:hAnsi="Verdana"/>
          <w:sz w:val="28"/>
          <w:szCs w:val="28"/>
          <w:highlight w:val="yellow"/>
        </w:rPr>
        <w:t xml:space="preserve">     </w:t>
      </w:r>
      <w:r w:rsidR="00392C01" w:rsidRPr="00B625A1">
        <w:rPr>
          <w:rFonts w:ascii="Tahoma" w:eastAsia="Times New Roman" w:hAnsi="Tahoma" w:cs="Tahoma"/>
          <w:sz w:val="28"/>
          <w:szCs w:val="28"/>
          <w:highlight w:val="yellow"/>
        </w:rPr>
        <w:t>Le Sénoufo est avant tout un paysan au caractère conservateur, qui sait parfaitement tirer le maximum de son sol pauvre. Aussi le pays sénoufo est il le grenier d'une grande partie du Mali et de la Côte d'Ivoire.</w:t>
      </w:r>
      <w:r w:rsidR="00392C01" w:rsidRPr="00B625A1">
        <w:rPr>
          <w:rFonts w:ascii="Tahoma" w:eastAsia="Times New Roman" w:hAnsi="Tahoma" w:cs="Tahoma"/>
          <w:sz w:val="28"/>
          <w:szCs w:val="28"/>
          <w:highlight w:val="yellow"/>
        </w:rPr>
        <w:br/>
        <w:t>L'élevage est confié aux Peuls.</w:t>
      </w:r>
      <w:r w:rsidR="00392C01" w:rsidRPr="00B625A1">
        <w:rPr>
          <w:rFonts w:ascii="Tahoma" w:eastAsia="Times New Roman" w:hAnsi="Tahoma" w:cs="Tahoma"/>
          <w:sz w:val="28"/>
          <w:szCs w:val="28"/>
          <w:highlight w:val="yellow"/>
        </w:rPr>
        <w:br/>
        <w:t xml:space="preserve">Chez les </w:t>
      </w:r>
      <w:proofErr w:type="spellStart"/>
      <w:r w:rsidR="00392C01" w:rsidRPr="00B625A1">
        <w:rPr>
          <w:rFonts w:ascii="Tahoma" w:eastAsia="Times New Roman" w:hAnsi="Tahoma" w:cs="Tahoma"/>
          <w:sz w:val="28"/>
          <w:szCs w:val="28"/>
          <w:highlight w:val="yellow"/>
        </w:rPr>
        <w:t>Minianka</w:t>
      </w:r>
      <w:proofErr w:type="spellEnd"/>
      <w:r w:rsidR="00392C01" w:rsidRPr="00B625A1">
        <w:rPr>
          <w:rFonts w:ascii="Tahoma" w:eastAsia="Times New Roman" w:hAnsi="Tahoma" w:cs="Tahoma"/>
          <w:sz w:val="28"/>
          <w:szCs w:val="28"/>
          <w:highlight w:val="yellow"/>
        </w:rPr>
        <w:t xml:space="preserve">, la société est divisée en plusieurs associations de cultures. Les associations aident à tour de rôle chacun de leurs membres dans leurs travaux agricoles, au son du </w:t>
      </w:r>
      <w:proofErr w:type="spellStart"/>
      <w:r w:rsidR="00392C01" w:rsidRPr="00B625A1">
        <w:rPr>
          <w:rFonts w:ascii="Tahoma" w:eastAsia="Times New Roman" w:hAnsi="Tahoma" w:cs="Tahoma"/>
          <w:sz w:val="28"/>
          <w:szCs w:val="28"/>
          <w:highlight w:val="yellow"/>
        </w:rPr>
        <w:t>tam</w:t>
      </w:r>
      <w:proofErr w:type="spellEnd"/>
      <w:r w:rsidR="00392C01" w:rsidRPr="00B625A1">
        <w:rPr>
          <w:rFonts w:ascii="Tahoma" w:eastAsia="Times New Roman" w:hAnsi="Tahoma" w:cs="Tahoma"/>
          <w:sz w:val="28"/>
          <w:szCs w:val="28"/>
          <w:highlight w:val="yellow"/>
        </w:rPr>
        <w:t xml:space="preserve"> </w:t>
      </w:r>
      <w:proofErr w:type="spellStart"/>
      <w:r w:rsidR="00392C01" w:rsidRPr="00B625A1">
        <w:rPr>
          <w:rFonts w:ascii="Tahoma" w:eastAsia="Times New Roman" w:hAnsi="Tahoma" w:cs="Tahoma"/>
          <w:sz w:val="28"/>
          <w:szCs w:val="28"/>
          <w:highlight w:val="yellow"/>
        </w:rPr>
        <w:t>tam</w:t>
      </w:r>
      <w:proofErr w:type="spellEnd"/>
      <w:r w:rsidR="00392C01" w:rsidRPr="00B625A1">
        <w:rPr>
          <w:rFonts w:ascii="Tahoma" w:eastAsia="Times New Roman" w:hAnsi="Tahoma" w:cs="Tahoma"/>
          <w:sz w:val="28"/>
          <w:szCs w:val="28"/>
          <w:highlight w:val="yellow"/>
        </w:rPr>
        <w:t xml:space="preserve"> et des chants des griots.</w:t>
      </w:r>
      <w:r w:rsidR="00392C01" w:rsidRPr="00B625A1">
        <w:rPr>
          <w:rFonts w:ascii="Tahoma" w:eastAsia="Times New Roman" w:hAnsi="Tahoma" w:cs="Tahoma"/>
          <w:sz w:val="28"/>
          <w:szCs w:val="28"/>
          <w:highlight w:val="yellow"/>
        </w:rPr>
        <w:br/>
        <w:t>Les marchés hebdomadaires ont lieu à jour fixe afin de se succéder les uns aux autres.</w:t>
      </w:r>
      <w:r w:rsidR="00392C01" w:rsidRPr="00B625A1">
        <w:rPr>
          <w:rFonts w:ascii="Tahoma" w:eastAsia="Times New Roman" w:hAnsi="Tahoma" w:cs="Tahoma"/>
          <w:sz w:val="28"/>
          <w:szCs w:val="28"/>
          <w:highlight w:val="yellow"/>
        </w:rPr>
        <w:br/>
        <w:t>Le Sénoufo, assez médiocre commerçant, est, par contre, un excellent artisan; aussi la production artisanale est elle particulièrement riche et variée.</w:t>
      </w:r>
      <w:r w:rsidR="00392C01" w:rsidRPr="00B625A1">
        <w:rPr>
          <w:rFonts w:ascii="Tahoma" w:eastAsia="Times New Roman" w:hAnsi="Tahoma" w:cs="Tahoma"/>
          <w:sz w:val="28"/>
          <w:szCs w:val="28"/>
          <w:highlight w:val="yellow"/>
        </w:rPr>
        <w:br/>
        <w:t>Les artisans sont groupés en collectivités professionnelles fermées.</w:t>
      </w:r>
      <w:r w:rsidR="00392C01" w:rsidRPr="00B625A1">
        <w:rPr>
          <w:rFonts w:ascii="Tahoma" w:eastAsia="Times New Roman" w:hAnsi="Tahoma" w:cs="Tahoma"/>
          <w:sz w:val="28"/>
          <w:szCs w:val="28"/>
          <w:highlight w:val="yellow"/>
        </w:rPr>
        <w:br/>
        <w:t xml:space="preserve">Sont libres le filage du coton, l'extraction de l'indigo, la teinturerie, la vannerie. La vannerie est accessible aux deux sexes. On voit, en pays sénoufo, des artisans forgerons, tisserands, potiers, d'origine Mandé, qui </w:t>
      </w:r>
      <w:r w:rsidR="00392C01" w:rsidRPr="00B625A1">
        <w:rPr>
          <w:rFonts w:ascii="Tahoma" w:eastAsia="Times New Roman" w:hAnsi="Tahoma" w:cs="Tahoma"/>
          <w:sz w:val="28"/>
          <w:szCs w:val="28"/>
          <w:highlight w:val="yellow"/>
        </w:rPr>
        <w:lastRenderedPageBreak/>
        <w:t>se regroupent dans des villages particuliers. Ici, la condition de forgeron n'a rien de méprisable, comme c'est le cas dans d'autres ethnies.</w:t>
      </w:r>
      <w:r w:rsidR="00392C01" w:rsidRPr="00B625A1">
        <w:rPr>
          <w:rFonts w:ascii="Tahoma" w:eastAsia="Times New Roman" w:hAnsi="Tahoma" w:cs="Tahoma"/>
          <w:sz w:val="28"/>
          <w:szCs w:val="28"/>
          <w:highlight w:val="yellow"/>
        </w:rPr>
        <w:br/>
        <w:t>La nudité était encore courante il y a une quinzaine d'années. Elle est encore pratiquée pendant les grandes cérémonies d'initiation dans les bois sacrés.</w:t>
      </w:r>
      <w:r w:rsidR="00392C01" w:rsidRPr="00B625A1">
        <w:rPr>
          <w:rFonts w:ascii="Tahoma" w:eastAsia="Times New Roman" w:hAnsi="Tahoma" w:cs="Tahoma"/>
          <w:sz w:val="28"/>
          <w:szCs w:val="28"/>
          <w:highlight w:val="yellow"/>
        </w:rPr>
        <w:br/>
        <w:t>Le costume, dans la brousse, est fait d'une seule pièce d'étoffe tissée, de couleur jaune et brune très caractéristique. On porte là dessus un vaste chapeau de paille de forme conique, qu'un cordon de cuir maintient sur la tête ou dans le dos. Le chapeau est parfois surmonté de fleurs (</w:t>
      </w:r>
      <w:proofErr w:type="spellStart"/>
      <w:r w:rsidR="00392C01" w:rsidRPr="00B625A1">
        <w:rPr>
          <w:rFonts w:ascii="Tahoma" w:eastAsia="Times New Roman" w:hAnsi="Tahoma" w:cs="Tahoma"/>
          <w:sz w:val="28"/>
          <w:szCs w:val="28"/>
          <w:highlight w:val="yellow"/>
        </w:rPr>
        <w:t>Minianka</w:t>
      </w:r>
      <w:proofErr w:type="spellEnd"/>
      <w:r w:rsidR="00392C01" w:rsidRPr="00B625A1">
        <w:rPr>
          <w:rFonts w:ascii="Tahoma" w:eastAsia="Times New Roman" w:hAnsi="Tahoma" w:cs="Tahoma"/>
          <w:sz w:val="28"/>
          <w:szCs w:val="28"/>
          <w:highlight w:val="yellow"/>
        </w:rPr>
        <w:t>).</w:t>
      </w:r>
      <w:r w:rsidR="00392C01" w:rsidRPr="00B625A1">
        <w:rPr>
          <w:rFonts w:ascii="Tahoma" w:eastAsia="Times New Roman" w:hAnsi="Tahoma" w:cs="Tahoma"/>
          <w:sz w:val="28"/>
          <w:szCs w:val="28"/>
          <w:highlight w:val="yellow"/>
        </w:rPr>
        <w:br/>
        <w:t>Dans les villes, comme Korhogo, les Sénoufo ont adopté, soit le boubou, d'influence islamique, soit les vêtements européens.</w:t>
      </w:r>
      <w:r w:rsidR="00392C01" w:rsidRPr="00B625A1">
        <w:rPr>
          <w:rFonts w:ascii="Tahoma" w:eastAsia="Times New Roman" w:hAnsi="Tahoma" w:cs="Tahoma"/>
          <w:sz w:val="28"/>
          <w:szCs w:val="28"/>
          <w:highlight w:val="yellow"/>
        </w:rPr>
        <w:br/>
      </w:r>
      <w:r w:rsidR="00392C01" w:rsidRPr="00B625A1">
        <w:rPr>
          <w:rFonts w:ascii="Tahoma" w:eastAsia="Times New Roman" w:hAnsi="Tahoma" w:cs="Tahoma"/>
          <w:sz w:val="18"/>
          <w:szCs w:val="18"/>
          <w:highlight w:val="yellow"/>
        </w:rPr>
        <w:br/>
      </w:r>
      <w:r w:rsidR="00392C01" w:rsidRPr="00B625A1">
        <w:rPr>
          <w:highlight w:val="yellow"/>
        </w:rPr>
        <w:t xml:space="preserve">                                  </w:t>
      </w:r>
      <w:r w:rsidR="00392C01" w:rsidRPr="00B625A1">
        <w:rPr>
          <w:b/>
          <w:highlight w:val="yellow"/>
        </w:rPr>
        <w:t>3</w:t>
      </w:r>
      <w:r w:rsidR="00392C01" w:rsidRPr="00B625A1">
        <w:rPr>
          <w:b/>
          <w:sz w:val="24"/>
          <w:highlight w:val="yellow"/>
        </w:rPr>
        <w:t xml:space="preserve">. </w:t>
      </w:r>
      <w:r w:rsidR="00392C01" w:rsidRPr="00B625A1">
        <w:rPr>
          <w:b/>
          <w:sz w:val="28"/>
          <w:highlight w:val="yellow"/>
          <w:u w:val="thick"/>
        </w:rPr>
        <w:t>organisation culturelle</w:t>
      </w:r>
    </w:p>
    <w:p w:rsidR="00392C01" w:rsidRDefault="00B625A1" w:rsidP="0050066E">
      <w:pPr>
        <w:tabs>
          <w:tab w:val="left" w:pos="1455"/>
        </w:tabs>
        <w:spacing w:line="360" w:lineRule="auto"/>
        <w:jc w:val="both"/>
        <w:rPr>
          <w:rFonts w:ascii="Tahoma" w:eastAsia="Times New Roman" w:hAnsi="Tahoma" w:cs="Tahoma"/>
          <w:sz w:val="28"/>
          <w:szCs w:val="28"/>
        </w:rPr>
      </w:pPr>
      <w:r>
        <w:rPr>
          <w:rFonts w:ascii="Tahoma" w:eastAsia="Times New Roman" w:hAnsi="Tahoma" w:cs="Tahoma"/>
          <w:noProof/>
          <w:sz w:val="28"/>
          <w:szCs w:val="28"/>
          <w:lang w:eastAsia="fr-FR"/>
        </w:rPr>
        <w:pict>
          <v:shape id="_x0000_s1032" type="#_x0000_t32" style="position:absolute;left:0;text-align:left;margin-left:1.9pt;margin-top:-350.45pt;width:470.25pt;height:429pt;z-index:251667456" o:connectortype="straight"/>
        </w:pict>
      </w:r>
      <w:r w:rsidR="00392C01" w:rsidRPr="00B625A1">
        <w:rPr>
          <w:rFonts w:ascii="Tahoma" w:eastAsia="Times New Roman" w:hAnsi="Tahoma" w:cs="Tahoma"/>
          <w:sz w:val="28"/>
          <w:szCs w:val="28"/>
          <w:highlight w:val="yellow"/>
        </w:rPr>
        <w:t>Des fêtes plus ou moins somptueuses se déroulent au cours des cérémonies initiatiques qui ont lieu à des dates variables. La circoncision est un événement collectif.</w:t>
      </w:r>
      <w:r w:rsidR="00392C01" w:rsidRPr="00B625A1">
        <w:rPr>
          <w:rFonts w:ascii="Tahoma" w:eastAsia="Times New Roman" w:hAnsi="Tahoma" w:cs="Tahoma"/>
          <w:sz w:val="28"/>
          <w:szCs w:val="28"/>
          <w:highlight w:val="yellow"/>
        </w:rPr>
        <w:br/>
        <w:t>Le début de la récolte du mil se célèbre entre octobre et décembre. Le culte des morts est la base de la religion sénoufo. Les funérailles des chefs donnent lieu à des festivités publiques.</w:t>
      </w:r>
      <w:r w:rsidR="00392C01" w:rsidRPr="00B625A1">
        <w:rPr>
          <w:rFonts w:ascii="Tahoma" w:eastAsia="Times New Roman" w:hAnsi="Tahoma" w:cs="Tahoma"/>
          <w:sz w:val="28"/>
          <w:szCs w:val="28"/>
          <w:highlight w:val="yellow"/>
        </w:rPr>
        <w:br/>
        <w:t xml:space="preserve">Chez les Sénoufo, il n'existe pas de véritable caste de musiciens, seuls les griots d'influence dioula sont </w:t>
      </w:r>
      <w:proofErr w:type="spellStart"/>
      <w:r w:rsidR="00392C01" w:rsidRPr="00B625A1">
        <w:rPr>
          <w:rFonts w:ascii="Tahoma" w:eastAsia="Times New Roman" w:hAnsi="Tahoma" w:cs="Tahoma"/>
          <w:sz w:val="28"/>
          <w:szCs w:val="28"/>
          <w:highlight w:val="yellow"/>
        </w:rPr>
        <w:t>castés</w:t>
      </w:r>
      <w:proofErr w:type="spellEnd"/>
      <w:r w:rsidR="00392C01" w:rsidRPr="00B625A1">
        <w:rPr>
          <w:rFonts w:ascii="Tahoma" w:eastAsia="Times New Roman" w:hAnsi="Tahoma" w:cs="Tahoma"/>
          <w:sz w:val="28"/>
          <w:szCs w:val="28"/>
          <w:highlight w:val="yellow"/>
        </w:rPr>
        <w:t xml:space="preserve">. Les Sénoufo </w:t>
      </w:r>
      <w:proofErr w:type="spellStart"/>
      <w:r w:rsidR="00392C01" w:rsidRPr="00B625A1">
        <w:rPr>
          <w:rFonts w:ascii="Tahoma" w:eastAsia="Times New Roman" w:hAnsi="Tahoma" w:cs="Tahoma"/>
          <w:sz w:val="28"/>
          <w:szCs w:val="28"/>
          <w:highlight w:val="yellow"/>
        </w:rPr>
        <w:t>Minianka</w:t>
      </w:r>
      <w:proofErr w:type="spellEnd"/>
      <w:r w:rsidR="00392C01" w:rsidRPr="00B625A1">
        <w:rPr>
          <w:rFonts w:ascii="Tahoma" w:eastAsia="Times New Roman" w:hAnsi="Tahoma" w:cs="Tahoma"/>
          <w:sz w:val="28"/>
          <w:szCs w:val="28"/>
          <w:highlight w:val="yellow"/>
        </w:rPr>
        <w:t xml:space="preserve"> de la région de Koutiala comptent parmi les meilleurs joueurs de balafon. Ils portent de grands casques surmontés de Plumes blanches d'outarde ou même d’autruche, achetée chez leur voisin</w:t>
      </w:r>
    </w:p>
    <w:p w:rsidR="00755D66" w:rsidRDefault="00755D66" w:rsidP="0050066E">
      <w:pPr>
        <w:tabs>
          <w:tab w:val="left" w:pos="1455"/>
        </w:tabs>
        <w:spacing w:line="360" w:lineRule="auto"/>
        <w:jc w:val="both"/>
        <w:rPr>
          <w:rFonts w:ascii="Tahoma" w:eastAsia="Times New Roman" w:hAnsi="Tahoma" w:cs="Tahoma"/>
          <w:sz w:val="28"/>
          <w:szCs w:val="28"/>
        </w:rPr>
      </w:pPr>
    </w:p>
    <w:p w:rsidR="00755D66" w:rsidRPr="00A805C0" w:rsidRDefault="00755D66" w:rsidP="0050066E">
      <w:pPr>
        <w:tabs>
          <w:tab w:val="left" w:pos="1455"/>
        </w:tabs>
        <w:spacing w:line="360" w:lineRule="auto"/>
        <w:jc w:val="both"/>
        <w:rPr>
          <w:rFonts w:ascii="Tahoma" w:eastAsia="Times New Roman" w:hAnsi="Tahoma" w:cs="Tahoma"/>
          <w:sz w:val="28"/>
          <w:szCs w:val="28"/>
        </w:rPr>
      </w:pPr>
    </w:p>
    <w:p w:rsidR="00392C01" w:rsidRPr="00B625A1" w:rsidRDefault="00392C01" w:rsidP="00B625A1">
      <w:pPr>
        <w:pStyle w:val="Paragraphedeliste"/>
        <w:numPr>
          <w:ilvl w:val="0"/>
          <w:numId w:val="6"/>
        </w:numPr>
        <w:tabs>
          <w:tab w:val="left" w:pos="1455"/>
        </w:tabs>
        <w:rPr>
          <w:rFonts w:ascii="Verdana" w:eastAsia="Times New Roman" w:hAnsi="Verdana"/>
          <w:b/>
          <w:sz w:val="18"/>
          <w:szCs w:val="18"/>
          <w:highlight w:val="yellow"/>
          <w:u w:val="thick"/>
        </w:rPr>
      </w:pPr>
      <w:r w:rsidRPr="00B625A1">
        <w:rPr>
          <w:rFonts w:ascii="Verdana" w:eastAsia="Times New Roman" w:hAnsi="Verdana"/>
          <w:b/>
          <w:szCs w:val="18"/>
          <w:u w:val="thick"/>
        </w:rPr>
        <w:lastRenderedPageBreak/>
        <w:t xml:space="preserve">Le </w:t>
      </w:r>
      <w:proofErr w:type="spellStart"/>
      <w:r w:rsidRPr="00B625A1">
        <w:rPr>
          <w:rFonts w:ascii="Verdana" w:eastAsia="Times New Roman" w:hAnsi="Verdana"/>
          <w:b/>
          <w:szCs w:val="18"/>
          <w:u w:val="thick"/>
        </w:rPr>
        <w:t>poro</w:t>
      </w:r>
      <w:proofErr w:type="spellEnd"/>
      <w:r w:rsidRPr="00B625A1">
        <w:rPr>
          <w:rFonts w:ascii="Verdana" w:eastAsia="Times New Roman" w:hAnsi="Verdana"/>
          <w:b/>
          <w:szCs w:val="18"/>
          <w:u w:val="thick"/>
        </w:rPr>
        <w:t xml:space="preserve"> chez les senoufos</w:t>
      </w:r>
      <w:r w:rsidR="00B625A1">
        <w:rPr>
          <w:rFonts w:ascii="Verdana" w:eastAsia="Times New Roman" w:hAnsi="Verdana"/>
          <w:b/>
          <w:szCs w:val="18"/>
          <w:u w:val="thick"/>
        </w:rPr>
        <w:t xml:space="preserve">  </w:t>
      </w:r>
      <w:r w:rsidR="00B625A1" w:rsidRPr="00B625A1">
        <w:rPr>
          <w:rFonts w:ascii="Verdana" w:eastAsia="Times New Roman" w:hAnsi="Verdana"/>
          <w:b/>
          <w:szCs w:val="18"/>
          <w:highlight w:val="yellow"/>
          <w:u w:val="thick"/>
        </w:rPr>
        <w:t>c’est ainsi que commence votre travail</w:t>
      </w:r>
    </w:p>
    <w:p w:rsidR="00392C01" w:rsidRDefault="00392C01" w:rsidP="00392C01">
      <w:pPr>
        <w:pStyle w:val="Paragraphedeliste"/>
        <w:tabs>
          <w:tab w:val="left" w:pos="1455"/>
        </w:tabs>
        <w:ind w:left="1416"/>
        <w:rPr>
          <w:rFonts w:ascii="Verdana" w:eastAsia="Times New Roman" w:hAnsi="Verdana"/>
          <w:sz w:val="18"/>
          <w:szCs w:val="18"/>
        </w:rPr>
      </w:pPr>
    </w:p>
    <w:p w:rsidR="00392C01" w:rsidRPr="00F93DB8" w:rsidRDefault="00392C01" w:rsidP="00392C01">
      <w:pPr>
        <w:pStyle w:val="Paragraphedeliste"/>
        <w:numPr>
          <w:ilvl w:val="0"/>
          <w:numId w:val="12"/>
        </w:numPr>
        <w:tabs>
          <w:tab w:val="left" w:pos="1455"/>
        </w:tabs>
        <w:rPr>
          <w:rFonts w:ascii="Verdana" w:eastAsia="Times New Roman" w:hAnsi="Verdana"/>
          <w:b/>
          <w:sz w:val="18"/>
          <w:szCs w:val="18"/>
          <w:u w:val="single"/>
        </w:rPr>
      </w:pPr>
      <w:r w:rsidRPr="00F93DB8">
        <w:rPr>
          <w:rFonts w:ascii="Verdana" w:eastAsia="Times New Roman" w:hAnsi="Verdana"/>
          <w:b/>
          <w:sz w:val="18"/>
          <w:szCs w:val="18"/>
          <w:u w:val="single"/>
        </w:rPr>
        <w:t>Définition</w:t>
      </w:r>
    </w:p>
    <w:p w:rsidR="00392C01" w:rsidRDefault="00392C01" w:rsidP="00392C01">
      <w:pPr>
        <w:pStyle w:val="Paragraphedeliste"/>
        <w:tabs>
          <w:tab w:val="left" w:pos="1455"/>
        </w:tabs>
        <w:ind w:left="1776"/>
        <w:rPr>
          <w:rFonts w:ascii="Verdana" w:eastAsia="Times New Roman" w:hAnsi="Verdana"/>
          <w:sz w:val="18"/>
          <w:szCs w:val="18"/>
        </w:rPr>
      </w:pPr>
      <w:r>
        <w:rPr>
          <w:rFonts w:ascii="Verdana" w:eastAsia="Times New Roman" w:hAnsi="Verdana"/>
          <w:sz w:val="18"/>
          <w:szCs w:val="18"/>
        </w:rPr>
        <w:t xml:space="preserve">      </w:t>
      </w:r>
    </w:p>
    <w:p w:rsidR="00392C01" w:rsidRPr="00392C01" w:rsidRDefault="00A805C0" w:rsidP="0050066E">
      <w:pPr>
        <w:tabs>
          <w:tab w:val="left" w:pos="1455"/>
        </w:tabs>
        <w:jc w:val="both"/>
        <w:rPr>
          <w:rFonts w:ascii="Verdana" w:eastAsia="Times New Roman" w:hAnsi="Verdana"/>
          <w:sz w:val="18"/>
          <w:szCs w:val="18"/>
        </w:rPr>
      </w:pPr>
      <w:r>
        <w:rPr>
          <w:rFonts w:ascii="Tahoma" w:eastAsia="Times New Roman" w:hAnsi="Tahoma" w:cs="Tahoma"/>
          <w:sz w:val="28"/>
          <w:szCs w:val="28"/>
          <w:lang w:eastAsia="fr-FR"/>
        </w:rPr>
        <w:t xml:space="preserve">     </w:t>
      </w:r>
      <w:r w:rsidR="00392C01" w:rsidRPr="00A805C0">
        <w:rPr>
          <w:rFonts w:ascii="Tahoma" w:eastAsia="Times New Roman" w:hAnsi="Tahoma" w:cs="Tahoma"/>
          <w:sz w:val="28"/>
          <w:szCs w:val="28"/>
          <w:lang w:eastAsia="fr-FR"/>
        </w:rPr>
        <w:t xml:space="preserve">Le </w:t>
      </w:r>
      <w:r w:rsidR="00392C01" w:rsidRPr="00A805C0">
        <w:rPr>
          <w:rFonts w:ascii="Tahoma" w:eastAsia="Times New Roman" w:hAnsi="Tahoma" w:cs="Tahoma"/>
          <w:b/>
          <w:bCs/>
          <w:sz w:val="28"/>
          <w:szCs w:val="28"/>
          <w:lang w:eastAsia="fr-FR"/>
        </w:rPr>
        <w:t>Poro</w:t>
      </w:r>
      <w:r w:rsidR="00392C01" w:rsidRPr="00A805C0">
        <w:rPr>
          <w:rFonts w:ascii="Tahoma" w:eastAsia="Times New Roman" w:hAnsi="Tahoma" w:cs="Tahoma"/>
          <w:sz w:val="28"/>
          <w:szCs w:val="28"/>
          <w:lang w:eastAsia="fr-FR"/>
        </w:rPr>
        <w:t xml:space="preserve"> est un rituel </w:t>
      </w:r>
      <w:hyperlink r:id="rId10" w:tooltip="Sénoufo" w:history="1">
        <w:r w:rsidR="00392C01" w:rsidRPr="00A805C0">
          <w:rPr>
            <w:rFonts w:ascii="Tahoma" w:eastAsia="Times New Roman" w:hAnsi="Tahoma" w:cs="Tahoma"/>
            <w:sz w:val="28"/>
            <w:szCs w:val="28"/>
            <w:lang w:eastAsia="fr-FR"/>
          </w:rPr>
          <w:t>Sénoufo</w:t>
        </w:r>
      </w:hyperlink>
      <w:r w:rsidR="00392C01" w:rsidRPr="00A805C0">
        <w:rPr>
          <w:rFonts w:ascii="Tahoma" w:eastAsia="Times New Roman" w:hAnsi="Tahoma" w:cs="Tahoma"/>
          <w:sz w:val="28"/>
          <w:szCs w:val="28"/>
          <w:lang w:eastAsia="fr-FR"/>
        </w:rPr>
        <w:t xml:space="preserve"> du nord de la </w:t>
      </w:r>
      <w:hyperlink r:id="rId11" w:tooltip="Côte d'Ivoire" w:history="1">
        <w:r w:rsidR="00392C01" w:rsidRPr="00A805C0">
          <w:rPr>
            <w:rFonts w:ascii="Tahoma" w:eastAsia="Times New Roman" w:hAnsi="Tahoma" w:cs="Tahoma"/>
            <w:sz w:val="28"/>
            <w:szCs w:val="28"/>
            <w:lang w:eastAsia="fr-FR"/>
          </w:rPr>
          <w:t>Côte d'Ivoire</w:t>
        </w:r>
      </w:hyperlink>
      <w:r w:rsidR="00392C01" w:rsidRPr="00A805C0">
        <w:rPr>
          <w:rFonts w:ascii="Tahoma" w:eastAsia="Times New Roman" w:hAnsi="Tahoma" w:cs="Tahoma"/>
          <w:sz w:val="28"/>
          <w:szCs w:val="28"/>
          <w:lang w:eastAsia="fr-FR"/>
        </w:rPr>
        <w:t xml:space="preserve"> qui nécessite beaucoup de temps voire toute une vie. L'initiation au </w:t>
      </w:r>
      <w:r w:rsidR="00392C01" w:rsidRPr="00A805C0">
        <w:rPr>
          <w:rFonts w:ascii="Tahoma" w:eastAsia="Times New Roman" w:hAnsi="Tahoma" w:cs="Tahoma"/>
          <w:b/>
          <w:bCs/>
          <w:sz w:val="28"/>
          <w:szCs w:val="28"/>
          <w:lang w:eastAsia="fr-FR"/>
        </w:rPr>
        <w:t>Poro</w:t>
      </w:r>
      <w:r w:rsidR="00392C01" w:rsidRPr="00A805C0">
        <w:rPr>
          <w:rFonts w:ascii="Tahoma" w:eastAsia="Times New Roman" w:hAnsi="Tahoma" w:cs="Tahoma"/>
          <w:sz w:val="28"/>
          <w:szCs w:val="28"/>
          <w:lang w:eastAsia="fr-FR"/>
        </w:rPr>
        <w:t xml:space="preserve"> se déroule en trois étapes de 7 ans. Tous les jeunes garçons prennent part à l'initiation dès l'âge de 7 ans jusqu'à l'âge de 28 ans. Toute l'étape de l'initiation se déroule à l’extérieur du village dans le </w:t>
      </w:r>
      <w:r w:rsidR="00392C01" w:rsidRPr="00A805C0">
        <w:rPr>
          <w:rFonts w:ascii="Tahoma" w:eastAsia="Times New Roman" w:hAnsi="Tahoma" w:cs="Tahoma"/>
          <w:i/>
          <w:iCs/>
          <w:sz w:val="28"/>
          <w:szCs w:val="28"/>
          <w:lang w:eastAsia="fr-FR"/>
        </w:rPr>
        <w:t>Bois sacré</w:t>
      </w:r>
      <w:r w:rsidR="00392C01" w:rsidRPr="00A805C0">
        <w:rPr>
          <w:rFonts w:ascii="Tahoma" w:eastAsia="Times New Roman" w:hAnsi="Tahoma" w:cs="Tahoma"/>
          <w:sz w:val="28"/>
          <w:szCs w:val="28"/>
          <w:lang w:eastAsia="fr-FR"/>
        </w:rPr>
        <w:t>. Les jeunes y effectuent ainsi périodiquement des retraites d’un mois environ</w:t>
      </w:r>
      <w:hyperlink r:id="rId12" w:anchor="cite_note-1" w:history="1">
        <w:r w:rsidR="00392C01" w:rsidRPr="00A805C0">
          <w:rPr>
            <w:rFonts w:ascii="Tahoma" w:eastAsia="Times New Roman" w:hAnsi="Tahoma" w:cs="Tahoma"/>
            <w:sz w:val="28"/>
            <w:szCs w:val="28"/>
            <w:u w:val="single"/>
            <w:vertAlign w:val="superscript"/>
            <w:lang w:eastAsia="fr-FR"/>
          </w:rPr>
          <w:t>1</w:t>
        </w:r>
      </w:hyperlink>
      <w:r w:rsidR="00392C01" w:rsidRPr="00A805C0">
        <w:rPr>
          <w:rFonts w:ascii="Tahoma" w:eastAsia="Times New Roman" w:hAnsi="Tahoma" w:cs="Tahoma"/>
          <w:sz w:val="28"/>
          <w:szCs w:val="28"/>
          <w:lang w:eastAsia="fr-FR"/>
        </w:rPr>
        <w:t xml:space="preserve">. Les femmes quant à elles peuvent être initiées à la première étape après quoi elles ont l'obligation de se marier et sont capables de continuer l'initiation après la </w:t>
      </w:r>
      <w:hyperlink r:id="rId13" w:tooltip="Ménopause" w:history="1">
        <w:r w:rsidR="00392C01" w:rsidRPr="00A805C0">
          <w:rPr>
            <w:rFonts w:ascii="Tahoma" w:eastAsia="Times New Roman" w:hAnsi="Tahoma" w:cs="Tahoma"/>
            <w:sz w:val="28"/>
            <w:szCs w:val="28"/>
            <w:lang w:eastAsia="fr-FR"/>
          </w:rPr>
          <w:t>ménopause</w:t>
        </w:r>
      </w:hyperlink>
      <w:r w:rsidR="00392C01" w:rsidRPr="00392C01">
        <w:t>.</w:t>
      </w:r>
    </w:p>
    <w:p w:rsidR="00392C01" w:rsidRPr="0050066E" w:rsidRDefault="00392C01" w:rsidP="00392C01">
      <w:pPr>
        <w:pStyle w:val="Paragraphedeliste"/>
        <w:numPr>
          <w:ilvl w:val="0"/>
          <w:numId w:val="12"/>
        </w:numPr>
        <w:tabs>
          <w:tab w:val="left" w:pos="1455"/>
        </w:tabs>
        <w:rPr>
          <w:b/>
          <w:sz w:val="28"/>
          <w:u w:val="single"/>
        </w:rPr>
      </w:pPr>
      <w:r w:rsidRPr="0050066E">
        <w:rPr>
          <w:b/>
          <w:sz w:val="28"/>
          <w:u w:val="single"/>
        </w:rPr>
        <w:t>Origine</w:t>
      </w:r>
    </w:p>
    <w:p w:rsidR="005D777F" w:rsidRDefault="005B74D3" w:rsidP="0050066E">
      <w:pPr>
        <w:pStyle w:val="textjustify"/>
        <w:jc w:val="both"/>
      </w:pPr>
      <w:r w:rsidRPr="005B74D3">
        <w:rPr>
          <w:rStyle w:val="intro"/>
          <w:rFonts w:ascii="Tahoma" w:hAnsi="Tahoma" w:cs="Tahoma"/>
          <w:bCs/>
          <w:sz w:val="28"/>
          <w:szCs w:val="28"/>
        </w:rPr>
        <w:t>T</w:t>
      </w:r>
      <w:r w:rsidR="005D777F" w:rsidRPr="005B74D3">
        <w:rPr>
          <w:rStyle w:val="intro"/>
          <w:rFonts w:ascii="Tahoma" w:hAnsi="Tahoma" w:cs="Tahoma"/>
          <w:bCs/>
          <w:sz w:val="28"/>
          <w:szCs w:val="28"/>
        </w:rPr>
        <w:t>oute activité sociale, religieuse et politique est régie chez les Sénoufos par une institution complexe : le Poro. C'est au sein de ce système que les membres d'un clan (à l'exception de la caste des anciens captifs de guerre et des forgerons) acquièrent la connaissance des règles de vie de la société imposées à l'origine par Dieu aux hommes ne pouvant s'organiser</w:t>
      </w:r>
      <w:r w:rsidR="005D777F">
        <w:rPr>
          <w:rStyle w:val="intro"/>
          <w:b/>
          <w:bCs/>
        </w:rPr>
        <w:t>.</w:t>
      </w:r>
      <w:r w:rsidR="005D777F">
        <w:t xml:space="preserve"> </w:t>
      </w:r>
    </w:p>
    <w:p w:rsidR="00B7296A" w:rsidRPr="00392C01" w:rsidRDefault="00B7296A" w:rsidP="00B7296A">
      <w:pPr>
        <w:pStyle w:val="Paragraphedeliste"/>
        <w:tabs>
          <w:tab w:val="left" w:pos="1455"/>
        </w:tabs>
        <w:ind w:left="1776"/>
        <w:rPr>
          <w:b/>
        </w:rPr>
      </w:pPr>
    </w:p>
    <w:p w:rsidR="00392C01" w:rsidRPr="00A805C0" w:rsidRDefault="00B7296A" w:rsidP="00B7296A">
      <w:pPr>
        <w:pStyle w:val="Paragraphedeliste"/>
        <w:numPr>
          <w:ilvl w:val="0"/>
          <w:numId w:val="6"/>
        </w:numPr>
        <w:tabs>
          <w:tab w:val="left" w:pos="1455"/>
        </w:tabs>
        <w:rPr>
          <w:b/>
          <w:sz w:val="36"/>
          <w:u w:val="single"/>
        </w:rPr>
      </w:pPr>
      <w:r w:rsidRPr="00A805C0">
        <w:rPr>
          <w:b/>
          <w:sz w:val="36"/>
          <w:u w:val="single"/>
        </w:rPr>
        <w:t xml:space="preserve">La pratique du </w:t>
      </w:r>
      <w:proofErr w:type="spellStart"/>
      <w:r w:rsidRPr="00A805C0">
        <w:rPr>
          <w:b/>
          <w:sz w:val="36"/>
          <w:u w:val="single"/>
        </w:rPr>
        <w:t>poro</w:t>
      </w:r>
      <w:proofErr w:type="spellEnd"/>
    </w:p>
    <w:p w:rsidR="00B7296A" w:rsidRPr="0050066E" w:rsidRDefault="00B7296A" w:rsidP="00B7296A">
      <w:pPr>
        <w:pStyle w:val="Paragraphedeliste"/>
        <w:numPr>
          <w:ilvl w:val="0"/>
          <w:numId w:val="13"/>
        </w:numPr>
        <w:tabs>
          <w:tab w:val="left" w:pos="1455"/>
        </w:tabs>
        <w:rPr>
          <w:b/>
          <w:sz w:val="28"/>
          <w:u w:val="single"/>
        </w:rPr>
      </w:pPr>
      <w:r w:rsidRPr="0050066E">
        <w:rPr>
          <w:b/>
          <w:sz w:val="28"/>
          <w:u w:val="single"/>
        </w:rPr>
        <w:t>L’initiation</w:t>
      </w:r>
    </w:p>
    <w:p w:rsidR="00B7296A" w:rsidRPr="00F93DB8" w:rsidRDefault="00B7296A" w:rsidP="0050066E">
      <w:pPr>
        <w:spacing w:after="0" w:line="240" w:lineRule="auto"/>
        <w:jc w:val="both"/>
        <w:rPr>
          <w:rFonts w:ascii="Tahoma" w:eastAsia="Times New Roman" w:hAnsi="Tahoma" w:cs="Tahoma"/>
          <w:sz w:val="28"/>
          <w:szCs w:val="28"/>
          <w:lang w:eastAsia="fr-FR"/>
        </w:rPr>
      </w:pPr>
      <w:r w:rsidRPr="00F93DB8">
        <w:rPr>
          <w:rFonts w:ascii="Tahoma" w:eastAsia="Times New Roman" w:hAnsi="Tahoma" w:cs="Tahoma"/>
          <w:sz w:val="28"/>
          <w:szCs w:val="28"/>
          <w:lang w:eastAsia="fr-FR"/>
        </w:rPr>
        <w:t>Il existe 3 cycles d'initiation, d'une période de 7 ans chacun.</w:t>
      </w:r>
    </w:p>
    <w:p w:rsidR="00B7296A" w:rsidRPr="00F93DB8" w:rsidRDefault="00B7296A" w:rsidP="0050066E">
      <w:pPr>
        <w:numPr>
          <w:ilvl w:val="0"/>
          <w:numId w:val="14"/>
        </w:numPr>
        <w:tabs>
          <w:tab w:val="clear" w:pos="720"/>
          <w:tab w:val="num" w:pos="0"/>
        </w:tabs>
        <w:spacing w:after="0" w:line="240" w:lineRule="auto"/>
        <w:ind w:left="0" w:firstLine="709"/>
        <w:jc w:val="both"/>
        <w:rPr>
          <w:rFonts w:ascii="Tahoma" w:eastAsia="Times New Roman" w:hAnsi="Tahoma" w:cs="Tahoma"/>
          <w:sz w:val="28"/>
          <w:szCs w:val="28"/>
          <w:lang w:eastAsia="fr-FR"/>
        </w:rPr>
      </w:pPr>
      <w:r w:rsidRPr="00647EA4">
        <w:rPr>
          <w:rFonts w:ascii="Tahoma" w:eastAsia="Times New Roman" w:hAnsi="Tahoma" w:cs="Tahoma"/>
          <w:sz w:val="24"/>
          <w:szCs w:val="24"/>
          <w:lang w:eastAsia="fr-FR"/>
        </w:rPr>
        <w:t xml:space="preserve">Le </w:t>
      </w:r>
      <w:proofErr w:type="spellStart"/>
      <w:r w:rsidRPr="00647EA4">
        <w:rPr>
          <w:rFonts w:ascii="Tahoma" w:eastAsia="Times New Roman" w:hAnsi="Tahoma" w:cs="Tahoma"/>
          <w:b/>
          <w:bCs/>
          <w:sz w:val="24"/>
          <w:szCs w:val="24"/>
          <w:lang w:eastAsia="fr-FR"/>
        </w:rPr>
        <w:t>Kouord</w:t>
      </w:r>
      <w:proofErr w:type="spellEnd"/>
      <w:r w:rsidRPr="00647EA4">
        <w:rPr>
          <w:rFonts w:ascii="Tahoma" w:eastAsia="Times New Roman" w:hAnsi="Tahoma" w:cs="Tahoma"/>
          <w:sz w:val="24"/>
          <w:szCs w:val="24"/>
          <w:lang w:eastAsia="fr-FR"/>
        </w:rPr>
        <w:t xml:space="preserve"> </w:t>
      </w:r>
      <w:r w:rsidRPr="00F93DB8">
        <w:rPr>
          <w:rFonts w:ascii="Tahoma" w:eastAsia="Times New Roman" w:hAnsi="Tahoma" w:cs="Tahoma"/>
          <w:sz w:val="28"/>
          <w:szCs w:val="28"/>
          <w:lang w:eastAsia="fr-FR"/>
        </w:rPr>
        <w:t>a lieu pendant la période d'adolescence. L'initié a alors à charge certaines corvées et apprend certains mots essentiels. Il apprend également les rudiments de la vie communautaire et est amené à faire des sacrifices personnels. Il se doit aussi d'exercer de l'artisanat en confectionnant des costumes.</w:t>
      </w:r>
    </w:p>
    <w:p w:rsidR="00B7296A" w:rsidRPr="002E0679" w:rsidRDefault="00B7296A" w:rsidP="0050066E">
      <w:pPr>
        <w:pStyle w:val="Paragraphedeliste"/>
        <w:numPr>
          <w:ilvl w:val="0"/>
          <w:numId w:val="20"/>
        </w:numPr>
        <w:spacing w:after="0" w:line="240" w:lineRule="auto"/>
        <w:ind w:left="12" w:firstLine="697"/>
        <w:jc w:val="both"/>
        <w:rPr>
          <w:rFonts w:ascii="Tahoma" w:eastAsia="Times New Roman" w:hAnsi="Tahoma" w:cs="Tahoma"/>
          <w:sz w:val="24"/>
          <w:szCs w:val="24"/>
          <w:lang w:eastAsia="fr-FR"/>
        </w:rPr>
      </w:pPr>
      <w:r w:rsidRPr="002E0679">
        <w:rPr>
          <w:rFonts w:ascii="Tahoma" w:eastAsia="Times New Roman" w:hAnsi="Tahoma" w:cs="Tahoma"/>
          <w:sz w:val="24"/>
          <w:szCs w:val="24"/>
          <w:lang w:eastAsia="fr-FR"/>
        </w:rPr>
        <w:t xml:space="preserve">Le </w:t>
      </w:r>
      <w:proofErr w:type="spellStart"/>
      <w:r w:rsidRPr="002E0679">
        <w:rPr>
          <w:rFonts w:ascii="Tahoma" w:eastAsia="Times New Roman" w:hAnsi="Tahoma" w:cs="Tahoma"/>
          <w:b/>
          <w:bCs/>
          <w:sz w:val="24"/>
          <w:szCs w:val="24"/>
          <w:lang w:eastAsia="fr-FR"/>
        </w:rPr>
        <w:t>Tcholo</w:t>
      </w:r>
      <w:proofErr w:type="spellEnd"/>
      <w:r w:rsidRPr="002E0679">
        <w:rPr>
          <w:rFonts w:ascii="Tahoma" w:eastAsia="Times New Roman" w:hAnsi="Tahoma" w:cs="Tahoma"/>
          <w:sz w:val="24"/>
          <w:szCs w:val="24"/>
          <w:lang w:eastAsia="fr-FR"/>
        </w:rPr>
        <w:t xml:space="preserve"> </w:t>
      </w:r>
      <w:r w:rsidRPr="002E0679">
        <w:rPr>
          <w:rFonts w:ascii="Tahoma" w:eastAsia="Times New Roman" w:hAnsi="Tahoma" w:cs="Tahoma"/>
          <w:sz w:val="28"/>
          <w:szCs w:val="28"/>
          <w:lang w:eastAsia="fr-FR"/>
        </w:rPr>
        <w:t xml:space="preserve">amène l'initié à </w:t>
      </w:r>
      <w:hyperlink r:id="rId14" w:tooltip="Philosopher" w:history="1">
        <w:r w:rsidRPr="002E0679">
          <w:rPr>
            <w:rFonts w:ascii="Tahoma" w:eastAsia="Times New Roman" w:hAnsi="Tahoma" w:cs="Tahoma"/>
            <w:sz w:val="28"/>
            <w:szCs w:val="28"/>
            <w:lang w:eastAsia="fr-FR"/>
          </w:rPr>
          <w:t>philosopher</w:t>
        </w:r>
      </w:hyperlink>
      <w:r w:rsidRPr="002E0679">
        <w:rPr>
          <w:rFonts w:ascii="Tahoma" w:eastAsia="Times New Roman" w:hAnsi="Tahoma" w:cs="Tahoma"/>
          <w:sz w:val="28"/>
          <w:szCs w:val="28"/>
          <w:lang w:eastAsia="fr-FR"/>
        </w:rPr>
        <w:t xml:space="preserve"> sur le sens de la vie. Durant cette étape, l'on lui révèle bon nombre de secrets qu'il n'aurait pas pu cerner auparavant notamment des secrets sur la théologie, la philosophie et la vie en communauté.</w:t>
      </w:r>
    </w:p>
    <w:p w:rsidR="00B31ED5" w:rsidRPr="00F93DB8" w:rsidRDefault="00B7296A" w:rsidP="0050066E">
      <w:pPr>
        <w:numPr>
          <w:ilvl w:val="0"/>
          <w:numId w:val="16"/>
        </w:numPr>
        <w:spacing w:after="0" w:line="240" w:lineRule="auto"/>
        <w:ind w:hanging="11"/>
        <w:jc w:val="both"/>
        <w:rPr>
          <w:rFonts w:ascii="Arial" w:hAnsi="Arial" w:cs="Arial"/>
          <w:color w:val="000000"/>
          <w:sz w:val="28"/>
          <w:szCs w:val="28"/>
          <w:shd w:val="clear" w:color="auto" w:fill="FFFFFF"/>
        </w:rPr>
      </w:pPr>
      <w:r w:rsidRPr="00B31ED5">
        <w:rPr>
          <w:rFonts w:ascii="Tahoma" w:eastAsia="Times New Roman" w:hAnsi="Tahoma" w:cs="Tahoma"/>
          <w:sz w:val="24"/>
          <w:szCs w:val="24"/>
          <w:lang w:eastAsia="fr-FR"/>
        </w:rPr>
        <w:t xml:space="preserve">Le </w:t>
      </w:r>
      <w:proofErr w:type="spellStart"/>
      <w:r w:rsidRPr="00B31ED5">
        <w:rPr>
          <w:rFonts w:ascii="Tahoma" w:eastAsia="Times New Roman" w:hAnsi="Tahoma" w:cs="Tahoma"/>
          <w:b/>
          <w:bCs/>
          <w:sz w:val="24"/>
          <w:szCs w:val="24"/>
          <w:lang w:eastAsia="fr-FR"/>
        </w:rPr>
        <w:t>Kaffono</w:t>
      </w:r>
      <w:proofErr w:type="spellEnd"/>
      <w:r w:rsidRPr="00B31ED5">
        <w:rPr>
          <w:rFonts w:ascii="Tahoma" w:eastAsia="Times New Roman" w:hAnsi="Tahoma" w:cs="Tahoma"/>
          <w:sz w:val="24"/>
          <w:szCs w:val="24"/>
          <w:lang w:eastAsia="fr-FR"/>
        </w:rPr>
        <w:t xml:space="preserve"> </w:t>
      </w:r>
      <w:r w:rsidRPr="00F93DB8">
        <w:rPr>
          <w:rFonts w:ascii="Tahoma" w:eastAsia="Times New Roman" w:hAnsi="Tahoma" w:cs="Tahoma"/>
          <w:sz w:val="28"/>
          <w:szCs w:val="28"/>
          <w:lang w:eastAsia="fr-FR"/>
        </w:rPr>
        <w:t>mène à la connaissance suprême et l'accession au cercle fermé des initiés masqué</w:t>
      </w:r>
      <w:r w:rsidR="00B31ED5" w:rsidRPr="00F93DB8">
        <w:rPr>
          <w:rFonts w:ascii="Tahoma" w:eastAsia="Times New Roman" w:hAnsi="Tahoma" w:cs="Tahoma"/>
          <w:sz w:val="28"/>
          <w:szCs w:val="28"/>
          <w:lang w:eastAsia="fr-FR"/>
        </w:rPr>
        <w:t>s</w:t>
      </w:r>
    </w:p>
    <w:p w:rsidR="00B31ED5" w:rsidRPr="00F93DB8" w:rsidRDefault="00F93DB8" w:rsidP="0050066E">
      <w:pPr>
        <w:jc w:val="both"/>
        <w:rPr>
          <w:rFonts w:ascii="Arial" w:hAnsi="Arial" w:cs="Arial"/>
          <w:color w:val="000000"/>
          <w:sz w:val="28"/>
          <w:szCs w:val="28"/>
          <w:shd w:val="clear" w:color="auto" w:fill="FFFFFF"/>
        </w:rPr>
      </w:pPr>
      <w:r w:rsidRPr="00F93DB8">
        <w:rPr>
          <w:rFonts w:ascii="Arial" w:hAnsi="Arial" w:cs="Arial"/>
          <w:color w:val="000000"/>
          <w:sz w:val="28"/>
          <w:szCs w:val="28"/>
          <w:shd w:val="clear" w:color="auto" w:fill="FFFFFF"/>
        </w:rPr>
        <w:lastRenderedPageBreak/>
        <w:t xml:space="preserve">    </w:t>
      </w:r>
      <w:r w:rsidR="00B31ED5" w:rsidRPr="00F93DB8">
        <w:rPr>
          <w:rFonts w:ascii="Arial" w:hAnsi="Arial" w:cs="Arial"/>
          <w:color w:val="000000"/>
          <w:sz w:val="28"/>
          <w:szCs w:val="28"/>
          <w:shd w:val="clear" w:color="auto" w:fill="FFFFFF"/>
        </w:rPr>
        <w:t>Le Poro prend en charge l’initiation de tous les jeunes garçons dès l’âge de 7 ans jusqu’à l’âge adulte : 28 ans !!</w:t>
      </w:r>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 xml:space="preserve">Toutes les cérémonies initiatiques se déroulent dans un Bois Sacré à l’extérieur du village : le </w:t>
      </w:r>
      <w:proofErr w:type="spellStart"/>
      <w:r w:rsidR="00B31ED5" w:rsidRPr="00F93DB8">
        <w:rPr>
          <w:rFonts w:ascii="Arial" w:hAnsi="Arial" w:cs="Arial"/>
          <w:color w:val="000000"/>
          <w:sz w:val="28"/>
          <w:szCs w:val="28"/>
          <w:shd w:val="clear" w:color="auto" w:fill="FFFFFF"/>
        </w:rPr>
        <w:t>sinzanga</w:t>
      </w:r>
      <w:proofErr w:type="spellEnd"/>
      <w:r w:rsidR="00B31ED5" w:rsidRPr="00F93DB8">
        <w:rPr>
          <w:rFonts w:ascii="Arial" w:hAnsi="Arial" w:cs="Arial"/>
          <w:color w:val="000000"/>
          <w:sz w:val="28"/>
          <w:szCs w:val="28"/>
          <w:shd w:val="clear" w:color="auto" w:fill="FFFFFF"/>
        </w:rPr>
        <w:t>. Les jeunes y effectuent ainsi périodiquement des retraites d’un mois environ.</w:t>
      </w:r>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 xml:space="preserve">Cet enclos est considéré comme le domaine d’une divinité féminine </w:t>
      </w:r>
      <w:proofErr w:type="spellStart"/>
      <w:r w:rsidR="00B31ED5" w:rsidRPr="00F93DB8">
        <w:rPr>
          <w:rFonts w:ascii="Arial" w:hAnsi="Arial" w:cs="Arial"/>
          <w:color w:val="000000"/>
          <w:sz w:val="28"/>
          <w:szCs w:val="28"/>
          <w:shd w:val="clear" w:color="auto" w:fill="FFFFFF"/>
        </w:rPr>
        <w:t>Katyéléo</w:t>
      </w:r>
      <w:proofErr w:type="spellEnd"/>
      <w:r w:rsidR="00B31ED5" w:rsidRPr="00F93DB8">
        <w:rPr>
          <w:rFonts w:ascii="Arial" w:hAnsi="Arial" w:cs="Arial"/>
          <w:color w:val="000000"/>
          <w:sz w:val="28"/>
          <w:szCs w:val="28"/>
          <w:shd w:val="clear" w:color="auto" w:fill="FFFFFF"/>
        </w:rPr>
        <w:t>.</w:t>
      </w:r>
      <w:r w:rsidR="00B31ED5" w:rsidRPr="00F93DB8">
        <w:rPr>
          <w:rStyle w:val="apple-converted-space"/>
          <w:rFonts w:ascii="Arial" w:hAnsi="Arial" w:cs="Arial"/>
          <w:color w:val="000000"/>
          <w:sz w:val="28"/>
          <w:szCs w:val="28"/>
          <w:shd w:val="clear" w:color="auto" w:fill="FFFFFF"/>
        </w:rPr>
        <w:t> </w:t>
      </w:r>
      <w:r w:rsidR="00B31ED5" w:rsidRPr="00F93DB8">
        <w:rPr>
          <w:rFonts w:ascii="Arial" w:hAnsi="Arial" w:cs="Arial"/>
          <w:color w:val="000000"/>
          <w:sz w:val="28"/>
          <w:szCs w:val="28"/>
        </w:rPr>
        <w:br/>
      </w:r>
      <w:r w:rsidR="002E0679">
        <w:rPr>
          <w:rFonts w:ascii="Arial" w:hAnsi="Arial" w:cs="Arial"/>
          <w:color w:val="000000"/>
          <w:sz w:val="28"/>
          <w:szCs w:val="28"/>
          <w:shd w:val="clear" w:color="auto" w:fill="FFFFFF"/>
        </w:rPr>
        <w:t xml:space="preserve">       </w:t>
      </w:r>
      <w:r w:rsidR="00B31ED5" w:rsidRPr="00F93DB8">
        <w:rPr>
          <w:rFonts w:ascii="Arial" w:hAnsi="Arial" w:cs="Arial"/>
          <w:color w:val="000000"/>
          <w:sz w:val="28"/>
          <w:szCs w:val="28"/>
          <w:shd w:val="clear" w:color="auto" w:fill="FFFFFF"/>
        </w:rPr>
        <w:t xml:space="preserve">Tous les cultes Sénoufo rendent hommage à </w:t>
      </w:r>
      <w:proofErr w:type="spellStart"/>
      <w:r w:rsidR="00B31ED5" w:rsidRPr="00F93DB8">
        <w:rPr>
          <w:rFonts w:ascii="Arial" w:hAnsi="Arial" w:cs="Arial"/>
          <w:color w:val="000000"/>
          <w:sz w:val="28"/>
          <w:szCs w:val="28"/>
          <w:shd w:val="clear" w:color="auto" w:fill="FFFFFF"/>
        </w:rPr>
        <w:t>Katyéléo</w:t>
      </w:r>
      <w:proofErr w:type="spellEnd"/>
      <w:r w:rsidR="00B31ED5" w:rsidRPr="00F93DB8">
        <w:rPr>
          <w:rFonts w:ascii="Arial" w:hAnsi="Arial" w:cs="Arial"/>
          <w:color w:val="000000"/>
          <w:sz w:val="28"/>
          <w:szCs w:val="28"/>
          <w:shd w:val="clear" w:color="auto" w:fill="FFFFFF"/>
        </w:rPr>
        <w:t>.</w:t>
      </w:r>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 xml:space="preserve">Le Créateur, </w:t>
      </w:r>
      <w:proofErr w:type="spellStart"/>
      <w:r w:rsidR="00B31ED5" w:rsidRPr="00F93DB8">
        <w:rPr>
          <w:rFonts w:ascii="Arial" w:hAnsi="Arial" w:cs="Arial"/>
          <w:color w:val="000000"/>
          <w:sz w:val="28"/>
          <w:szCs w:val="28"/>
          <w:shd w:val="clear" w:color="auto" w:fill="FFFFFF"/>
        </w:rPr>
        <w:t>Koultyolo</w:t>
      </w:r>
      <w:proofErr w:type="spellEnd"/>
      <w:r w:rsidR="00B31ED5" w:rsidRPr="00F93DB8">
        <w:rPr>
          <w:rFonts w:ascii="Arial" w:hAnsi="Arial" w:cs="Arial"/>
          <w:color w:val="000000"/>
          <w:sz w:val="28"/>
          <w:szCs w:val="28"/>
          <w:shd w:val="clear" w:color="auto" w:fill="FFFFFF"/>
        </w:rPr>
        <w:t xml:space="preserve">, s’est retiré loin des hommes et a confié à </w:t>
      </w:r>
      <w:proofErr w:type="spellStart"/>
      <w:r w:rsidR="00B31ED5" w:rsidRPr="00F93DB8">
        <w:rPr>
          <w:rFonts w:ascii="Arial" w:hAnsi="Arial" w:cs="Arial"/>
          <w:color w:val="000000"/>
          <w:sz w:val="28"/>
          <w:szCs w:val="28"/>
          <w:shd w:val="clear" w:color="auto" w:fill="FFFFFF"/>
        </w:rPr>
        <w:t>Katyéléo</w:t>
      </w:r>
      <w:proofErr w:type="spellEnd"/>
      <w:r w:rsidR="00B31ED5" w:rsidRPr="00F93DB8">
        <w:rPr>
          <w:rFonts w:ascii="Arial" w:hAnsi="Arial" w:cs="Arial"/>
          <w:color w:val="000000"/>
          <w:sz w:val="28"/>
          <w:szCs w:val="28"/>
          <w:shd w:val="clear" w:color="auto" w:fill="FFFFFF"/>
        </w:rPr>
        <w:t xml:space="preserve"> le soin d’organiser le monde.</w:t>
      </w:r>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Celle-ci est considérée comme la vieille mère du village et les jeunes initiés comme ses enfants.</w:t>
      </w:r>
      <w:r w:rsidR="00B31ED5" w:rsidRPr="00F93DB8">
        <w:rPr>
          <w:rStyle w:val="apple-converted-space"/>
          <w:rFonts w:ascii="Arial" w:hAnsi="Arial" w:cs="Arial"/>
          <w:color w:val="000000"/>
          <w:sz w:val="28"/>
          <w:szCs w:val="28"/>
          <w:shd w:val="clear" w:color="auto" w:fill="FFFFFF"/>
        </w:rPr>
        <w:t> </w:t>
      </w:r>
      <w:r w:rsidR="00B31ED5" w:rsidRPr="00F93DB8">
        <w:rPr>
          <w:rFonts w:ascii="Arial" w:hAnsi="Arial" w:cs="Arial"/>
          <w:color w:val="000000"/>
          <w:sz w:val="28"/>
          <w:szCs w:val="28"/>
        </w:rPr>
        <w:br/>
      </w:r>
      <w:r w:rsidR="002E0679">
        <w:rPr>
          <w:rFonts w:ascii="Arial" w:hAnsi="Arial" w:cs="Arial"/>
          <w:color w:val="000000"/>
          <w:sz w:val="28"/>
          <w:szCs w:val="28"/>
          <w:shd w:val="clear" w:color="auto" w:fill="FFFFFF"/>
        </w:rPr>
        <w:t xml:space="preserve">      </w:t>
      </w:r>
      <w:r w:rsidR="00B31ED5" w:rsidRPr="00F93DB8">
        <w:rPr>
          <w:rFonts w:ascii="Arial" w:hAnsi="Arial" w:cs="Arial"/>
          <w:color w:val="000000"/>
          <w:sz w:val="28"/>
          <w:szCs w:val="28"/>
          <w:shd w:val="clear" w:color="auto" w:fill="FFFFFF"/>
        </w:rPr>
        <w:t xml:space="preserve">Au milieu de l’enclos sacré, se dresse un autel en terre qui est le «nombril» de </w:t>
      </w:r>
      <w:proofErr w:type="spellStart"/>
      <w:r w:rsidR="00B31ED5" w:rsidRPr="00F93DB8">
        <w:rPr>
          <w:rFonts w:ascii="Arial" w:hAnsi="Arial" w:cs="Arial"/>
          <w:color w:val="000000"/>
          <w:sz w:val="28"/>
          <w:szCs w:val="28"/>
          <w:shd w:val="clear" w:color="auto" w:fill="FFFFFF"/>
        </w:rPr>
        <w:t>Katyéléo</w:t>
      </w:r>
      <w:proofErr w:type="spellEnd"/>
      <w:r w:rsidR="00B31ED5" w:rsidRPr="00F93DB8">
        <w:rPr>
          <w:rFonts w:ascii="Arial" w:hAnsi="Arial" w:cs="Arial"/>
          <w:color w:val="000000"/>
          <w:sz w:val="28"/>
          <w:szCs w:val="28"/>
          <w:shd w:val="clear" w:color="auto" w:fill="FFFFFF"/>
        </w:rPr>
        <w:t>. Dans la seconde phase de l’initiation, les jeunes rampent dans un tunnel boueux à leur sortie, renaissent au monde.</w:t>
      </w:r>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 xml:space="preserve">Toute une symbolique de la maternité! C’est le lait de la connaissance de </w:t>
      </w:r>
      <w:proofErr w:type="spellStart"/>
      <w:r w:rsidR="00B31ED5" w:rsidRPr="00F93DB8">
        <w:rPr>
          <w:rFonts w:ascii="Arial" w:hAnsi="Arial" w:cs="Arial"/>
          <w:color w:val="000000"/>
          <w:sz w:val="28"/>
          <w:szCs w:val="28"/>
          <w:shd w:val="clear" w:color="auto" w:fill="FFFFFF"/>
        </w:rPr>
        <w:t>Katyéléo</w:t>
      </w:r>
      <w:proofErr w:type="spellEnd"/>
      <w:r w:rsidR="00B31ED5" w:rsidRPr="00F93DB8">
        <w:rPr>
          <w:rFonts w:ascii="Arial" w:hAnsi="Arial" w:cs="Arial"/>
          <w:color w:val="000000"/>
          <w:sz w:val="28"/>
          <w:szCs w:val="28"/>
          <w:shd w:val="clear" w:color="auto" w:fill="FFFFFF"/>
        </w:rPr>
        <w:t xml:space="preserve"> qu’on confie aux jeunes initiés.</w:t>
      </w:r>
      <w:r w:rsidR="00B31ED5" w:rsidRPr="00F93DB8">
        <w:rPr>
          <w:rStyle w:val="apple-converted-space"/>
          <w:rFonts w:ascii="Arial" w:hAnsi="Arial" w:cs="Arial"/>
          <w:color w:val="000000"/>
          <w:sz w:val="28"/>
          <w:szCs w:val="28"/>
          <w:shd w:val="clear" w:color="auto" w:fill="FFFFFF"/>
        </w:rPr>
        <w:t> </w:t>
      </w:r>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Ces quelques considérations générales me semblent importantes pour comprendre des caractéristiques de statuaires, des marques stylistiques de masques et autres formes</w:t>
      </w:r>
      <w:proofErr w:type="gramStart"/>
      <w:r w:rsidR="00B31ED5" w:rsidRPr="00F93DB8">
        <w:rPr>
          <w:rFonts w:ascii="Arial" w:hAnsi="Arial" w:cs="Arial"/>
          <w:color w:val="000000"/>
          <w:sz w:val="28"/>
          <w:szCs w:val="28"/>
          <w:shd w:val="clear" w:color="auto" w:fill="FFFFFF"/>
        </w:rPr>
        <w:t>..</w:t>
      </w:r>
      <w:proofErr w:type="gramEnd"/>
      <w:r w:rsidR="00B31ED5" w:rsidRPr="00F93DB8">
        <w:rPr>
          <w:rFonts w:ascii="Arial" w:hAnsi="Arial" w:cs="Arial"/>
          <w:color w:val="000000"/>
          <w:sz w:val="28"/>
          <w:szCs w:val="28"/>
        </w:rPr>
        <w:br/>
      </w:r>
      <w:r w:rsidR="00B31ED5" w:rsidRPr="00F93DB8">
        <w:rPr>
          <w:rFonts w:ascii="Arial" w:hAnsi="Arial" w:cs="Arial"/>
          <w:color w:val="000000"/>
          <w:sz w:val="28"/>
          <w:szCs w:val="28"/>
          <w:shd w:val="clear" w:color="auto" w:fill="FFFFFF"/>
        </w:rPr>
        <w:t xml:space="preserve">Par exemple, on retrouve souvent des motifs en forme de rayons sur des portes des greniers Sénoufo : c’est parce qu’ils représentent le nombril de </w:t>
      </w:r>
      <w:proofErr w:type="spellStart"/>
      <w:r w:rsidR="00B31ED5" w:rsidRPr="00F93DB8">
        <w:rPr>
          <w:rFonts w:ascii="Arial" w:hAnsi="Arial" w:cs="Arial"/>
          <w:color w:val="000000"/>
          <w:sz w:val="28"/>
          <w:szCs w:val="28"/>
          <w:shd w:val="clear" w:color="auto" w:fill="FFFFFF"/>
        </w:rPr>
        <w:t>Katyéléo</w:t>
      </w:r>
      <w:proofErr w:type="spellEnd"/>
      <w:r w:rsidR="00B31ED5" w:rsidRPr="00F93DB8">
        <w:rPr>
          <w:rFonts w:ascii="Arial" w:hAnsi="Arial" w:cs="Arial"/>
          <w:color w:val="000000"/>
          <w:sz w:val="28"/>
          <w:szCs w:val="28"/>
          <w:shd w:val="clear" w:color="auto" w:fill="FFFFFF"/>
        </w:rPr>
        <w:t>...et les scarifications de jeunes femmes sont la représentation de ce signe.</w:t>
      </w:r>
    </w:p>
    <w:p w:rsidR="00B31ED5" w:rsidRPr="0050066E" w:rsidRDefault="00B31ED5" w:rsidP="0050066E">
      <w:pPr>
        <w:pStyle w:val="Paragraphedeliste"/>
        <w:numPr>
          <w:ilvl w:val="0"/>
          <w:numId w:val="13"/>
        </w:numPr>
        <w:jc w:val="both"/>
        <w:rPr>
          <w:b/>
          <w:sz w:val="24"/>
          <w:szCs w:val="24"/>
          <w:u w:val="single"/>
        </w:rPr>
      </w:pPr>
      <w:r w:rsidRPr="0050066E">
        <w:rPr>
          <w:rFonts w:ascii="Arial" w:hAnsi="Arial" w:cs="Arial"/>
          <w:b/>
          <w:color w:val="000000"/>
          <w:sz w:val="24"/>
          <w:szCs w:val="24"/>
          <w:u w:val="single"/>
          <w:shd w:val="clear" w:color="auto" w:fill="FFFFFF"/>
        </w:rPr>
        <w:t>le bois sacré</w:t>
      </w:r>
    </w:p>
    <w:p w:rsidR="00D15786" w:rsidRPr="00F93DB8" w:rsidRDefault="00D15786" w:rsidP="0050066E">
      <w:pPr>
        <w:pStyle w:val="NormalWeb"/>
        <w:ind w:firstLine="709"/>
        <w:jc w:val="both"/>
        <w:rPr>
          <w:sz w:val="28"/>
          <w:szCs w:val="28"/>
        </w:rPr>
      </w:pPr>
      <w:r w:rsidRPr="00F93DB8">
        <w:rPr>
          <w:rFonts w:ascii="Arial" w:hAnsi="Arial" w:cs="Arial"/>
          <w:sz w:val="28"/>
          <w:szCs w:val="28"/>
        </w:rPr>
        <w:t>Quand on parcourt le pays sénoufo en saison sèche, on peut voir, à proximité des villages, des taches vert sombre qui dominent la brousse jaunâtre ; ce sont les Bois Sacrés, restes de la forêt primordiale, lieux préservés, lieux réservés au Poro.</w:t>
      </w:r>
    </w:p>
    <w:p w:rsidR="003B26F5" w:rsidRPr="00F93DB8" w:rsidRDefault="002E0679" w:rsidP="0050066E">
      <w:pPr>
        <w:pStyle w:val="NormalWeb"/>
        <w:jc w:val="both"/>
        <w:rPr>
          <w:rFonts w:ascii="Arial" w:hAnsi="Arial" w:cs="Arial"/>
          <w:sz w:val="28"/>
          <w:szCs w:val="28"/>
        </w:rPr>
      </w:pPr>
      <w:r>
        <w:rPr>
          <w:rFonts w:ascii="Arial" w:hAnsi="Arial" w:cs="Arial"/>
          <w:sz w:val="28"/>
          <w:szCs w:val="28"/>
        </w:rPr>
        <w:t xml:space="preserve">         </w:t>
      </w:r>
      <w:r w:rsidR="00D15786" w:rsidRPr="00F93DB8">
        <w:rPr>
          <w:rFonts w:ascii="Arial" w:hAnsi="Arial" w:cs="Arial"/>
          <w:sz w:val="28"/>
          <w:szCs w:val="28"/>
        </w:rPr>
        <w:t>Le Poro est une société secrète, hiérarchisée en classe dâge qui gère les connaissances traditionnelles.</w:t>
      </w:r>
    </w:p>
    <w:p w:rsidR="00D15786" w:rsidRPr="00F93DB8" w:rsidRDefault="00D15786" w:rsidP="0050066E">
      <w:pPr>
        <w:pStyle w:val="NormalWeb"/>
        <w:ind w:firstLine="709"/>
        <w:jc w:val="both"/>
        <w:rPr>
          <w:sz w:val="28"/>
          <w:szCs w:val="28"/>
        </w:rPr>
      </w:pPr>
      <w:r w:rsidRPr="00F93DB8">
        <w:rPr>
          <w:rFonts w:ascii="Arial" w:hAnsi="Arial" w:cs="Arial"/>
          <w:sz w:val="28"/>
          <w:szCs w:val="28"/>
        </w:rPr>
        <w:t>Sous la conduite des anciens initiés, lenseignement à « luniversité sénoufo » est longue et astreignante. Après trois cycles de sept ans, il accède lui aussi au statut dinitié.</w:t>
      </w:r>
    </w:p>
    <w:p w:rsidR="00D15786" w:rsidRPr="00F93DB8" w:rsidRDefault="002E0679" w:rsidP="00B65BB5">
      <w:pPr>
        <w:pStyle w:val="NormalWeb"/>
        <w:jc w:val="both"/>
        <w:rPr>
          <w:sz w:val="28"/>
          <w:szCs w:val="28"/>
        </w:rPr>
      </w:pPr>
      <w:r>
        <w:rPr>
          <w:rFonts w:ascii="Arial" w:hAnsi="Arial" w:cs="Arial"/>
          <w:sz w:val="28"/>
          <w:szCs w:val="28"/>
        </w:rPr>
        <w:lastRenderedPageBreak/>
        <w:t xml:space="preserve">         </w:t>
      </w:r>
      <w:r w:rsidR="00D15786" w:rsidRPr="00F93DB8">
        <w:rPr>
          <w:rFonts w:ascii="Arial" w:hAnsi="Arial" w:cs="Arial"/>
          <w:sz w:val="28"/>
          <w:szCs w:val="28"/>
        </w:rPr>
        <w:t>Pendant toutes ces années, il apprend les lois secrètes des génies qui dominent les hommes</w:t>
      </w:r>
    </w:p>
    <w:p w:rsidR="003B26F5" w:rsidRPr="00F93DB8" w:rsidRDefault="00D15786" w:rsidP="00B65BB5">
      <w:pPr>
        <w:pStyle w:val="NormalWeb"/>
        <w:jc w:val="both"/>
        <w:rPr>
          <w:rFonts w:ascii="Arial" w:hAnsi="Arial" w:cs="Arial"/>
          <w:sz w:val="28"/>
          <w:szCs w:val="28"/>
        </w:rPr>
      </w:pPr>
      <w:r w:rsidRPr="00F93DB8">
        <w:rPr>
          <w:rFonts w:ascii="Arial" w:hAnsi="Arial" w:cs="Arial"/>
          <w:sz w:val="28"/>
          <w:szCs w:val="28"/>
        </w:rPr>
        <w:t>Mais initiation au Poro comprend également un enseignement plus matériel ; calendrier des travaux agricoles, techniques artisanales diverses</w:t>
      </w:r>
      <w:r w:rsidR="003B26F5" w:rsidRPr="00F93DB8">
        <w:rPr>
          <w:rFonts w:ascii="Arial" w:hAnsi="Arial" w:cs="Arial"/>
          <w:sz w:val="28"/>
          <w:szCs w:val="28"/>
        </w:rPr>
        <w:t>.</w:t>
      </w:r>
    </w:p>
    <w:p w:rsidR="00D15786" w:rsidRPr="00B625A1" w:rsidRDefault="003B26F5" w:rsidP="003B26F5">
      <w:pPr>
        <w:pStyle w:val="NormalWeb"/>
        <w:numPr>
          <w:ilvl w:val="0"/>
          <w:numId w:val="13"/>
        </w:numPr>
        <w:rPr>
          <w:rFonts w:ascii="Tahoma" w:hAnsi="Tahoma" w:cs="Tahoma"/>
          <w:b/>
          <w:sz w:val="22"/>
          <w:highlight w:val="yellow"/>
          <w:u w:val="single"/>
        </w:rPr>
      </w:pPr>
      <w:r w:rsidRPr="00B625A1">
        <w:rPr>
          <w:rFonts w:ascii="Tahoma" w:hAnsi="Tahoma" w:cs="Tahoma"/>
          <w:b/>
          <w:sz w:val="22"/>
          <w:highlight w:val="yellow"/>
          <w:u w:val="single"/>
        </w:rPr>
        <w:t>Les symboles</w:t>
      </w:r>
      <w:r w:rsidR="00D15786" w:rsidRPr="00B625A1">
        <w:rPr>
          <w:rFonts w:ascii="Tahoma" w:hAnsi="Arial" w:cs="Tahoma"/>
          <w:b/>
          <w:sz w:val="22"/>
          <w:highlight w:val="yellow"/>
          <w:u w:val="single"/>
        </w:rPr>
        <w:t></w:t>
      </w:r>
    </w:p>
    <w:tbl>
      <w:tblPr>
        <w:tblW w:w="9600" w:type="dxa"/>
        <w:jc w:val="center"/>
        <w:tblCellSpacing w:w="15" w:type="dxa"/>
        <w:tblCellMar>
          <w:top w:w="15" w:type="dxa"/>
          <w:left w:w="15" w:type="dxa"/>
          <w:bottom w:w="15" w:type="dxa"/>
          <w:right w:w="15" w:type="dxa"/>
        </w:tblCellMar>
        <w:tblLook w:val="04A0"/>
      </w:tblPr>
      <w:tblGrid>
        <w:gridCol w:w="9600"/>
      </w:tblGrid>
      <w:tr w:rsidR="00B821BC" w:rsidRPr="00B625A1" w:rsidTr="007D093B">
        <w:trPr>
          <w:tblCellSpacing w:w="15" w:type="dxa"/>
          <w:jc w:val="center"/>
        </w:trPr>
        <w:tc>
          <w:tcPr>
            <w:tcW w:w="9540" w:type="dxa"/>
            <w:vAlign w:val="center"/>
            <w:hideMark/>
          </w:tcPr>
          <w:p w:rsidR="00B821BC" w:rsidRPr="00B625A1" w:rsidRDefault="00B821BC" w:rsidP="00D651C1">
            <w:pPr>
              <w:pStyle w:val="NormalWeb"/>
              <w:jc w:val="right"/>
              <w:rPr>
                <w:highlight w:val="yellow"/>
              </w:rPr>
            </w:pPr>
          </w:p>
        </w:tc>
      </w:tr>
      <w:tr w:rsidR="007D093B" w:rsidTr="007D093B">
        <w:trPr>
          <w:trHeight w:val="1500"/>
          <w:tblCellSpacing w:w="15" w:type="dxa"/>
          <w:jc w:val="center"/>
        </w:trPr>
        <w:tc>
          <w:tcPr>
            <w:tcW w:w="9540" w:type="dxa"/>
            <w:hideMark/>
          </w:tcPr>
          <w:p w:rsidR="00232EDF" w:rsidRPr="00B625A1" w:rsidRDefault="00232EDF" w:rsidP="00AF66AB">
            <w:pPr>
              <w:spacing w:before="100" w:beforeAutospacing="1" w:after="100" w:afterAutospacing="1" w:line="240" w:lineRule="auto"/>
              <w:rPr>
                <w:rFonts w:ascii="Arial" w:eastAsia="Times New Roman" w:hAnsi="Arial" w:cs="Arial"/>
                <w:sz w:val="24"/>
                <w:szCs w:val="24"/>
                <w:highlight w:val="yellow"/>
                <w:lang w:eastAsia="fr-FR"/>
              </w:rPr>
            </w:pPr>
          </w:p>
          <w:p w:rsidR="00232EDF" w:rsidRPr="00B625A1" w:rsidRDefault="00232EDF" w:rsidP="00232EDF">
            <w:pPr>
              <w:pStyle w:val="NormalWeb"/>
              <w:numPr>
                <w:ilvl w:val="0"/>
                <w:numId w:val="24"/>
              </w:numPr>
              <w:rPr>
                <w:rFonts w:ascii="Arial" w:eastAsia="Times New Roman" w:hAnsi="Arial" w:cs="Arial"/>
                <w:highlight w:val="yellow"/>
              </w:rPr>
            </w:pPr>
            <w:r w:rsidRPr="00B625A1">
              <w:rPr>
                <w:rFonts w:ascii="Arial" w:eastAsia="Times New Roman" w:hAnsi="Arial" w:cs="Arial"/>
                <w:highlight w:val="yellow"/>
              </w:rPr>
              <w:t>LE CALAO</w:t>
            </w:r>
          </w:p>
          <w:p w:rsidR="00232EDF" w:rsidRPr="00B625A1" w:rsidRDefault="00232EDF" w:rsidP="00232EDF">
            <w:pPr>
              <w:spacing w:after="0" w:line="240" w:lineRule="auto"/>
              <w:rPr>
                <w:rFonts w:ascii="Arial" w:eastAsia="Times New Roman" w:hAnsi="Arial" w:cs="Arial"/>
                <w:sz w:val="24"/>
                <w:szCs w:val="24"/>
                <w:highlight w:val="yellow"/>
                <w:lang w:eastAsia="fr-FR"/>
              </w:rPr>
            </w:pPr>
            <w:r w:rsidRPr="00B625A1">
              <w:rPr>
                <w:rFonts w:ascii="Arial" w:eastAsia="Times New Roman" w:hAnsi="Arial" w:cs="Arial"/>
                <w:noProof/>
                <w:color w:val="0000FF"/>
                <w:sz w:val="24"/>
                <w:szCs w:val="24"/>
                <w:highlight w:val="yellow"/>
                <w:lang w:eastAsia="fr-FR"/>
              </w:rPr>
              <w:drawing>
                <wp:inline distT="0" distB="0" distL="0" distR="0">
                  <wp:extent cx="2095500" cy="2790825"/>
                  <wp:effectExtent l="19050" t="0" r="0" b="0"/>
                  <wp:docPr id="15" name="Image 15" descr="http://upload.wikimedia.org/wikipedia/commons/thumb/9/97/CalaoS%C3%A9noufo_%283%29.JPG/220px-CalaoS%C3%A9noufo_%283%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9/97/CalaoS%C3%A9noufo_%283%29.JPG/220px-CalaoS%C3%A9noufo_%283%29.JPG">
                            <a:hlinkClick r:id="rId15"/>
                          </pic:cNvPr>
                          <pic:cNvPicPr>
                            <a:picLocks noChangeAspect="1" noChangeArrowheads="1"/>
                          </pic:cNvPicPr>
                        </pic:nvPicPr>
                        <pic:blipFill>
                          <a:blip r:embed="rId16"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232EDF" w:rsidRPr="00B625A1" w:rsidRDefault="00232EDF" w:rsidP="00232EDF">
            <w:pPr>
              <w:spacing w:after="0" w:line="240" w:lineRule="auto"/>
              <w:rPr>
                <w:rFonts w:ascii="Arial" w:eastAsia="Times New Roman" w:hAnsi="Arial" w:cs="Arial"/>
                <w:sz w:val="24"/>
                <w:szCs w:val="24"/>
                <w:highlight w:val="yellow"/>
                <w:lang w:eastAsia="fr-FR"/>
              </w:rPr>
            </w:pPr>
            <w:r w:rsidRPr="00B625A1">
              <w:rPr>
                <w:rFonts w:ascii="Arial" w:eastAsia="Times New Roman" w:hAnsi="Arial" w:cs="Arial"/>
                <w:noProof/>
                <w:color w:val="0000FF"/>
                <w:sz w:val="24"/>
                <w:szCs w:val="24"/>
                <w:highlight w:val="yellow"/>
                <w:lang w:eastAsia="fr-FR"/>
              </w:rPr>
              <w:drawing>
                <wp:inline distT="0" distB="0" distL="0" distR="0">
                  <wp:extent cx="142875" cy="104775"/>
                  <wp:effectExtent l="19050" t="0" r="9525" b="0"/>
                  <wp:docPr id="16" name="Image 16" descr="http://bits.wikimedia.org/static-1.21wmf10/skins/common/images/magnify-clip.png">
                    <a:hlinkClick xmlns:a="http://schemas.openxmlformats.org/drawingml/2006/main" r:id="rId17"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1wmf10/skins/common/images/magnify-clip.png">
                            <a:hlinkClick r:id="rId17" tooltip="&quot;Agrandir&quot;"/>
                          </pic:cNvPr>
                          <pic:cNvPicPr>
                            <a:picLocks noChangeAspect="1" noChangeArrowheads="1"/>
                          </pic:cNvPicPr>
                        </pic:nvPicPr>
                        <pic:blipFill>
                          <a:blip r:embed="rId1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32EDF" w:rsidRPr="00B625A1" w:rsidRDefault="00B625A1" w:rsidP="00232EDF">
            <w:pPr>
              <w:spacing w:after="0" w:line="240" w:lineRule="auto"/>
              <w:rPr>
                <w:rFonts w:ascii="Arial" w:eastAsia="Times New Roman" w:hAnsi="Arial" w:cs="Arial"/>
                <w:sz w:val="24"/>
                <w:szCs w:val="24"/>
                <w:highlight w:val="yellow"/>
                <w:lang w:eastAsia="fr-FR"/>
              </w:rPr>
            </w:pPr>
            <w:r>
              <w:rPr>
                <w:rFonts w:ascii="Arial" w:eastAsia="Times New Roman" w:hAnsi="Arial" w:cs="Arial"/>
                <w:noProof/>
                <w:sz w:val="24"/>
                <w:szCs w:val="24"/>
                <w:lang w:eastAsia="fr-FR"/>
              </w:rPr>
              <w:pict>
                <v:shape id="_x0000_s1033" type="#_x0000_t32" style="position:absolute;margin-left:27.85pt;margin-top:9.65pt;width:6in;height:261pt;flip:y;z-index:251668480" o:connectortype="straight"/>
              </w:pict>
            </w:r>
            <w:r w:rsidR="00232EDF" w:rsidRPr="00B625A1">
              <w:rPr>
                <w:rFonts w:ascii="Arial" w:eastAsia="Times New Roman" w:hAnsi="Arial" w:cs="Arial"/>
                <w:sz w:val="24"/>
                <w:szCs w:val="24"/>
                <w:highlight w:val="yellow"/>
                <w:lang w:eastAsia="fr-FR"/>
              </w:rPr>
              <w:t>CALAO SENOUFOS</w:t>
            </w:r>
            <w:r w:rsidRPr="00B625A1">
              <w:rPr>
                <w:rFonts w:ascii="Arial" w:eastAsia="Times New Roman" w:hAnsi="Arial" w:cs="Arial"/>
                <w:sz w:val="24"/>
                <w:szCs w:val="24"/>
                <w:highlight w:val="yellow"/>
                <w:lang w:eastAsia="fr-FR"/>
              </w:rPr>
              <w:t xml:space="preserve"> quelle est l’intérêt de cette image ?</w:t>
            </w:r>
          </w:p>
          <w:p w:rsidR="00232EDF" w:rsidRPr="00B625A1" w:rsidRDefault="00232EDF" w:rsidP="00BE1141">
            <w:pPr>
              <w:spacing w:before="100" w:beforeAutospacing="1" w:after="100" w:afterAutospacing="1" w:line="240" w:lineRule="auto"/>
              <w:jc w:val="both"/>
              <w:rPr>
                <w:rFonts w:ascii="Arial" w:eastAsia="Times New Roman" w:hAnsi="Arial" w:cs="Arial"/>
                <w:sz w:val="28"/>
                <w:szCs w:val="24"/>
                <w:highlight w:val="yellow"/>
                <w:lang w:eastAsia="fr-FR"/>
              </w:rPr>
            </w:pPr>
            <w:r w:rsidRPr="00B625A1">
              <w:rPr>
                <w:rFonts w:ascii="Arial" w:eastAsia="Times New Roman" w:hAnsi="Arial" w:cs="Arial"/>
                <w:sz w:val="28"/>
                <w:szCs w:val="24"/>
                <w:highlight w:val="yellow"/>
                <w:lang w:eastAsia="fr-FR"/>
              </w:rPr>
              <w:t>C’est l’oiseau primordial des Sénoufo : il est le protecteur par excellence. On l’appelle « </w:t>
            </w:r>
            <w:proofErr w:type="spellStart"/>
            <w:r w:rsidRPr="00B625A1">
              <w:rPr>
                <w:rFonts w:ascii="Arial" w:eastAsia="Times New Roman" w:hAnsi="Arial" w:cs="Arial"/>
                <w:sz w:val="28"/>
                <w:szCs w:val="24"/>
                <w:highlight w:val="yellow"/>
                <w:lang w:eastAsia="fr-FR"/>
              </w:rPr>
              <w:t>Ségèn</w:t>
            </w:r>
            <w:proofErr w:type="spellEnd"/>
            <w:r w:rsidRPr="00B625A1">
              <w:rPr>
                <w:rFonts w:ascii="Arial" w:eastAsia="Times New Roman" w:hAnsi="Arial" w:cs="Arial"/>
                <w:sz w:val="28"/>
                <w:szCs w:val="24"/>
                <w:highlight w:val="yellow"/>
                <w:lang w:eastAsia="fr-FR"/>
              </w:rPr>
              <w:t xml:space="preserve"> ». Son ventre bombé fait de lui un symbole de fécondité et de fertilité. Il représente et évoque la prospérité. Cet oiseau est dans les mythes sénoufo, l’un des cinq premiers animaux apparus sur terre avec le caméléon, la tortue, le serpent et le crocodile. Il transporte les âmes des morts dans l’autre monde et sert généralement dans les rites initiatiques du </w:t>
            </w:r>
            <w:proofErr w:type="spellStart"/>
            <w:r w:rsidRPr="00B625A1">
              <w:rPr>
                <w:rFonts w:ascii="Arial" w:eastAsia="Times New Roman" w:hAnsi="Arial" w:cs="Arial"/>
                <w:sz w:val="28"/>
                <w:szCs w:val="24"/>
                <w:highlight w:val="yellow"/>
                <w:lang w:eastAsia="fr-FR"/>
              </w:rPr>
              <w:t>poro</w:t>
            </w:r>
            <w:proofErr w:type="spellEnd"/>
            <w:r w:rsidRPr="00B625A1">
              <w:rPr>
                <w:rFonts w:ascii="Arial" w:eastAsia="Times New Roman" w:hAnsi="Arial" w:cs="Arial"/>
                <w:sz w:val="28"/>
                <w:szCs w:val="24"/>
                <w:highlight w:val="yellow"/>
                <w:lang w:eastAsia="fr-FR"/>
              </w:rPr>
              <w:t>. Au-delà de la fécondité, le calao renferme trois grandes notions qui caractérisent le Sénoufo:</w:t>
            </w:r>
          </w:p>
          <w:p w:rsidR="00232EDF" w:rsidRPr="00B625A1" w:rsidRDefault="00232EDF" w:rsidP="00BE1141">
            <w:pPr>
              <w:numPr>
                <w:ilvl w:val="0"/>
                <w:numId w:val="23"/>
              </w:numPr>
              <w:spacing w:before="100" w:beforeAutospacing="1" w:after="100" w:afterAutospacing="1" w:line="240" w:lineRule="auto"/>
              <w:jc w:val="both"/>
              <w:rPr>
                <w:rFonts w:ascii="Arial" w:eastAsia="Times New Roman" w:hAnsi="Arial" w:cs="Arial"/>
                <w:sz w:val="28"/>
                <w:szCs w:val="24"/>
                <w:highlight w:val="yellow"/>
                <w:lang w:eastAsia="fr-FR"/>
              </w:rPr>
            </w:pPr>
            <w:r w:rsidRPr="00B625A1">
              <w:rPr>
                <w:rFonts w:ascii="Arial" w:eastAsia="Times New Roman" w:hAnsi="Arial" w:cs="Arial"/>
                <w:sz w:val="28"/>
                <w:szCs w:val="24"/>
                <w:highlight w:val="yellow"/>
                <w:lang w:eastAsia="fr-FR"/>
              </w:rPr>
              <w:t>1- Son dos large = Il endure beaucoup pour protéger sa postérité, on dira qu’il encaisse beaucoup.</w:t>
            </w:r>
          </w:p>
          <w:p w:rsidR="00232EDF" w:rsidRPr="00B625A1" w:rsidRDefault="00232EDF" w:rsidP="00BE1141">
            <w:pPr>
              <w:numPr>
                <w:ilvl w:val="0"/>
                <w:numId w:val="23"/>
              </w:numPr>
              <w:spacing w:before="100" w:beforeAutospacing="1" w:after="100" w:afterAutospacing="1" w:line="240" w:lineRule="auto"/>
              <w:jc w:val="both"/>
              <w:rPr>
                <w:rFonts w:ascii="Arial" w:eastAsia="Times New Roman" w:hAnsi="Arial" w:cs="Arial"/>
                <w:sz w:val="28"/>
                <w:szCs w:val="24"/>
                <w:highlight w:val="yellow"/>
                <w:lang w:eastAsia="fr-FR"/>
              </w:rPr>
            </w:pPr>
            <w:r w:rsidRPr="00B625A1">
              <w:rPr>
                <w:rFonts w:ascii="Arial" w:eastAsia="Times New Roman" w:hAnsi="Arial" w:cs="Arial"/>
                <w:sz w:val="28"/>
                <w:szCs w:val="24"/>
                <w:highlight w:val="yellow"/>
                <w:lang w:eastAsia="fr-FR"/>
              </w:rPr>
              <w:t>2- Son gros ventre = celui qui sait beaucoup mais qui ne dit mot. C’est la connaissance, le savoir qui se couvre, qui ne se dévoile pas à vue d’œil;</w:t>
            </w:r>
          </w:p>
          <w:p w:rsidR="00232EDF" w:rsidRPr="00B625A1" w:rsidRDefault="00232EDF" w:rsidP="00BE1141">
            <w:pPr>
              <w:numPr>
                <w:ilvl w:val="0"/>
                <w:numId w:val="23"/>
              </w:numPr>
              <w:spacing w:before="100" w:beforeAutospacing="1" w:after="100" w:afterAutospacing="1" w:line="240" w:lineRule="auto"/>
              <w:jc w:val="both"/>
              <w:rPr>
                <w:rFonts w:ascii="Arial" w:eastAsia="Times New Roman" w:hAnsi="Arial" w:cs="Arial"/>
                <w:b/>
                <w:sz w:val="28"/>
                <w:szCs w:val="24"/>
                <w:highlight w:val="yellow"/>
                <w:lang w:eastAsia="fr-FR"/>
              </w:rPr>
            </w:pPr>
            <w:r w:rsidRPr="00B625A1">
              <w:rPr>
                <w:rFonts w:ascii="Arial" w:eastAsia="Times New Roman" w:hAnsi="Arial" w:cs="Arial"/>
                <w:sz w:val="28"/>
                <w:szCs w:val="24"/>
                <w:highlight w:val="yellow"/>
                <w:lang w:eastAsia="fr-FR"/>
              </w:rPr>
              <w:t xml:space="preserve">3- Le bec long et pointu = c’est celui qui parle peu. C’est l’expression </w:t>
            </w:r>
            <w:r w:rsidRPr="00B625A1">
              <w:rPr>
                <w:rFonts w:ascii="Arial" w:eastAsia="Times New Roman" w:hAnsi="Arial" w:cs="Arial"/>
                <w:sz w:val="28"/>
                <w:szCs w:val="24"/>
                <w:highlight w:val="yellow"/>
                <w:lang w:eastAsia="fr-FR"/>
              </w:rPr>
              <w:lastRenderedPageBreak/>
              <w:t>de celui qui ne parle que pour s’engager et cet engagement est symbole de détermination</w:t>
            </w:r>
            <w:r w:rsidRPr="00B625A1">
              <w:rPr>
                <w:rFonts w:ascii="Arial" w:eastAsia="Times New Roman" w:hAnsi="Arial" w:cs="Arial"/>
                <w:b/>
                <w:sz w:val="28"/>
                <w:szCs w:val="24"/>
                <w:highlight w:val="yellow"/>
                <w:lang w:eastAsia="fr-FR"/>
              </w:rPr>
              <w:t>.</w:t>
            </w:r>
            <w:r w:rsidR="00AF66AB" w:rsidRPr="00B625A1">
              <w:rPr>
                <w:rFonts w:ascii="Arial" w:eastAsia="Times New Roman" w:hAnsi="Arial" w:cs="Arial"/>
                <w:b/>
                <w:sz w:val="28"/>
                <w:szCs w:val="24"/>
                <w:highlight w:val="yellow"/>
                <w:lang w:eastAsia="fr-FR"/>
              </w:rPr>
              <w:t xml:space="preserve">                                                                                                                        </w:t>
            </w:r>
          </w:p>
          <w:p w:rsidR="00232EDF" w:rsidRPr="00B625A1" w:rsidRDefault="00AF66AB" w:rsidP="00232EDF">
            <w:pPr>
              <w:pStyle w:val="Paragraphedeliste"/>
              <w:numPr>
                <w:ilvl w:val="0"/>
                <w:numId w:val="24"/>
              </w:numPr>
              <w:spacing w:before="100" w:beforeAutospacing="1" w:after="100" w:afterAutospacing="1" w:line="240" w:lineRule="auto"/>
              <w:outlineLvl w:val="1"/>
              <w:rPr>
                <w:rFonts w:ascii="Arial" w:eastAsia="Times New Roman" w:hAnsi="Arial" w:cs="Arial"/>
                <w:b/>
                <w:bCs/>
                <w:sz w:val="36"/>
                <w:szCs w:val="36"/>
                <w:highlight w:val="yellow"/>
                <w:lang w:eastAsia="fr-FR"/>
              </w:rPr>
            </w:pPr>
            <w:r w:rsidRPr="00B625A1">
              <w:rPr>
                <w:rFonts w:ascii="Arial" w:eastAsia="Times New Roman" w:hAnsi="Arial" w:cs="Arial"/>
                <w:b/>
                <w:bCs/>
                <w:sz w:val="36"/>
                <w:szCs w:val="36"/>
                <w:highlight w:val="yellow"/>
                <w:lang w:eastAsia="fr-FR"/>
              </w:rPr>
              <w:t>Patronyme</w:t>
            </w:r>
          </w:p>
          <w:p w:rsidR="00232EDF" w:rsidRPr="00B625A1" w:rsidRDefault="00232EDF" w:rsidP="003B42C7">
            <w:pPr>
              <w:spacing w:before="100" w:beforeAutospacing="1" w:after="100" w:afterAutospacing="1" w:line="240" w:lineRule="auto"/>
              <w:jc w:val="both"/>
              <w:rPr>
                <w:rFonts w:ascii="Arial" w:eastAsia="Times New Roman" w:hAnsi="Arial" w:cs="Arial"/>
                <w:sz w:val="28"/>
                <w:szCs w:val="28"/>
                <w:highlight w:val="yellow"/>
                <w:lang w:eastAsia="fr-FR"/>
              </w:rPr>
            </w:pPr>
            <w:r w:rsidRPr="00B625A1">
              <w:rPr>
                <w:rFonts w:ascii="Arial" w:eastAsia="Times New Roman" w:hAnsi="Arial" w:cs="Arial"/>
                <w:sz w:val="28"/>
                <w:szCs w:val="28"/>
                <w:highlight w:val="yellow"/>
                <w:lang w:eastAsia="fr-FR"/>
              </w:rPr>
              <w:t xml:space="preserve">Les patronymes typiques sénoufos sont au nombre de cinq (5) correspondant aux cinq (5) lignages d'origine: </w:t>
            </w:r>
          </w:p>
          <w:p w:rsidR="00232EDF" w:rsidRPr="00B625A1" w:rsidRDefault="00232EDF" w:rsidP="003B42C7">
            <w:pPr>
              <w:numPr>
                <w:ilvl w:val="0"/>
                <w:numId w:val="25"/>
              </w:numPr>
              <w:spacing w:before="100" w:beforeAutospacing="1" w:after="100" w:afterAutospacing="1" w:line="240" w:lineRule="auto"/>
              <w:jc w:val="both"/>
              <w:rPr>
                <w:rFonts w:ascii="Arial" w:eastAsia="Times New Roman" w:hAnsi="Arial" w:cs="Arial"/>
                <w:sz w:val="28"/>
                <w:szCs w:val="28"/>
                <w:highlight w:val="yellow"/>
                <w:lang w:eastAsia="fr-FR"/>
              </w:rPr>
            </w:pPr>
            <w:r w:rsidRPr="00B625A1">
              <w:rPr>
                <w:rFonts w:ascii="Arial" w:eastAsia="Times New Roman" w:hAnsi="Arial" w:cs="Arial"/>
                <w:sz w:val="28"/>
                <w:szCs w:val="28"/>
                <w:highlight w:val="yellow"/>
                <w:lang w:eastAsia="fr-FR"/>
              </w:rPr>
              <w:t xml:space="preserve">Soro, ayant pour animal fétiche La panthère; </w:t>
            </w:r>
          </w:p>
          <w:p w:rsidR="00232EDF" w:rsidRPr="00B625A1" w:rsidRDefault="00232EDF" w:rsidP="003B42C7">
            <w:pPr>
              <w:numPr>
                <w:ilvl w:val="0"/>
                <w:numId w:val="25"/>
              </w:numPr>
              <w:spacing w:before="100" w:beforeAutospacing="1" w:after="100" w:afterAutospacing="1" w:line="240" w:lineRule="auto"/>
              <w:jc w:val="both"/>
              <w:rPr>
                <w:rFonts w:ascii="Arial" w:eastAsia="Times New Roman" w:hAnsi="Arial" w:cs="Arial"/>
                <w:sz w:val="28"/>
                <w:szCs w:val="28"/>
                <w:highlight w:val="yellow"/>
                <w:lang w:eastAsia="fr-FR"/>
              </w:rPr>
            </w:pPr>
            <w:proofErr w:type="spellStart"/>
            <w:r w:rsidRPr="00B625A1">
              <w:rPr>
                <w:rFonts w:ascii="Arial" w:eastAsia="Times New Roman" w:hAnsi="Arial" w:cs="Arial"/>
                <w:sz w:val="28"/>
                <w:szCs w:val="28"/>
                <w:highlight w:val="yellow"/>
                <w:lang w:eastAsia="fr-FR"/>
              </w:rPr>
              <w:t>Tuo</w:t>
            </w:r>
            <w:proofErr w:type="spellEnd"/>
            <w:r w:rsidRPr="00B625A1">
              <w:rPr>
                <w:rFonts w:ascii="Arial" w:eastAsia="Times New Roman" w:hAnsi="Arial" w:cs="Arial"/>
                <w:sz w:val="28"/>
                <w:szCs w:val="28"/>
                <w:highlight w:val="yellow"/>
                <w:lang w:eastAsia="fr-FR"/>
              </w:rPr>
              <w:t xml:space="preserve">, ayant pour animal fétiche Le phacochère; </w:t>
            </w:r>
          </w:p>
          <w:p w:rsidR="00232EDF" w:rsidRPr="00B625A1" w:rsidRDefault="00232EDF" w:rsidP="003B42C7">
            <w:pPr>
              <w:numPr>
                <w:ilvl w:val="0"/>
                <w:numId w:val="25"/>
              </w:numPr>
              <w:spacing w:before="100" w:beforeAutospacing="1" w:after="100" w:afterAutospacing="1" w:line="240" w:lineRule="auto"/>
              <w:jc w:val="both"/>
              <w:rPr>
                <w:rFonts w:ascii="Arial" w:eastAsia="Times New Roman" w:hAnsi="Arial" w:cs="Arial"/>
                <w:sz w:val="28"/>
                <w:szCs w:val="28"/>
                <w:highlight w:val="yellow"/>
                <w:lang w:eastAsia="fr-FR"/>
              </w:rPr>
            </w:pPr>
            <w:r w:rsidRPr="00B625A1">
              <w:rPr>
                <w:rFonts w:ascii="Arial" w:eastAsia="Times New Roman" w:hAnsi="Arial" w:cs="Arial"/>
                <w:sz w:val="28"/>
                <w:szCs w:val="28"/>
                <w:highlight w:val="yellow"/>
                <w:lang w:eastAsia="fr-FR"/>
              </w:rPr>
              <w:t xml:space="preserve">Silué, ayant pour animal fétiche Le singe noir; </w:t>
            </w:r>
          </w:p>
          <w:p w:rsidR="00232EDF" w:rsidRPr="00B625A1" w:rsidRDefault="00232EDF" w:rsidP="003B42C7">
            <w:pPr>
              <w:numPr>
                <w:ilvl w:val="0"/>
                <w:numId w:val="25"/>
              </w:numPr>
              <w:spacing w:before="100" w:beforeAutospacing="1" w:after="100" w:afterAutospacing="1" w:line="240" w:lineRule="auto"/>
              <w:jc w:val="both"/>
              <w:rPr>
                <w:rFonts w:ascii="Arial" w:eastAsia="Times New Roman" w:hAnsi="Arial" w:cs="Arial"/>
                <w:sz w:val="28"/>
                <w:szCs w:val="28"/>
                <w:highlight w:val="yellow"/>
                <w:lang w:eastAsia="fr-FR"/>
              </w:rPr>
            </w:pPr>
            <w:proofErr w:type="spellStart"/>
            <w:r w:rsidRPr="00B625A1">
              <w:rPr>
                <w:rFonts w:ascii="Arial" w:eastAsia="Times New Roman" w:hAnsi="Arial" w:cs="Arial"/>
                <w:sz w:val="28"/>
                <w:szCs w:val="28"/>
                <w:highlight w:val="yellow"/>
                <w:lang w:eastAsia="fr-FR"/>
              </w:rPr>
              <w:t>Sekongo</w:t>
            </w:r>
            <w:proofErr w:type="spellEnd"/>
            <w:r w:rsidRPr="00B625A1">
              <w:rPr>
                <w:rFonts w:ascii="Arial" w:eastAsia="Times New Roman" w:hAnsi="Arial" w:cs="Arial"/>
                <w:sz w:val="28"/>
                <w:szCs w:val="28"/>
                <w:highlight w:val="yellow"/>
                <w:lang w:eastAsia="fr-FR"/>
              </w:rPr>
              <w:t xml:space="preserve">, ayant pour animal fétiche L'écureuil de Terre; </w:t>
            </w:r>
          </w:p>
          <w:p w:rsidR="007D093B" w:rsidRPr="00B625A1" w:rsidRDefault="00232EDF" w:rsidP="003B42C7">
            <w:pPr>
              <w:numPr>
                <w:ilvl w:val="0"/>
                <w:numId w:val="25"/>
              </w:numPr>
              <w:spacing w:before="100" w:beforeAutospacing="1" w:after="100" w:afterAutospacing="1" w:line="240" w:lineRule="auto"/>
              <w:jc w:val="both"/>
              <w:rPr>
                <w:rFonts w:ascii="Arial" w:eastAsia="Times New Roman" w:hAnsi="Arial" w:cs="Arial"/>
                <w:sz w:val="24"/>
                <w:szCs w:val="24"/>
                <w:highlight w:val="yellow"/>
                <w:lang w:eastAsia="fr-FR"/>
              </w:rPr>
            </w:pPr>
            <w:r w:rsidRPr="00B625A1">
              <w:rPr>
                <w:rFonts w:ascii="Arial" w:eastAsia="Times New Roman" w:hAnsi="Arial" w:cs="Arial"/>
                <w:sz w:val="28"/>
                <w:szCs w:val="28"/>
                <w:highlight w:val="yellow"/>
                <w:lang w:eastAsia="fr-FR"/>
              </w:rPr>
              <w:t>Yéo, ayant pour animal fétiche L'antilope rouge à raies et tâches blanche</w:t>
            </w:r>
            <w:r w:rsidR="00A20210" w:rsidRPr="00B625A1">
              <w:rPr>
                <w:rFonts w:ascii="Arial" w:eastAsia="Times New Roman" w:hAnsi="Arial" w:cs="Arial"/>
                <w:sz w:val="24"/>
                <w:szCs w:val="24"/>
                <w:highlight w:val="yellow"/>
                <w:lang w:eastAsia="fr-FR"/>
              </w:rPr>
              <w:t>.</w:t>
            </w: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3B42C7" w:rsidRDefault="003B42C7" w:rsidP="003B42C7">
            <w:pPr>
              <w:spacing w:before="100" w:beforeAutospacing="1" w:after="100" w:afterAutospacing="1" w:line="240" w:lineRule="auto"/>
              <w:jc w:val="both"/>
              <w:rPr>
                <w:rFonts w:ascii="Arial" w:eastAsia="Times New Roman" w:hAnsi="Arial" w:cs="Arial"/>
                <w:sz w:val="24"/>
                <w:szCs w:val="24"/>
                <w:lang w:eastAsia="fr-FR"/>
              </w:rPr>
            </w:pPr>
          </w:p>
          <w:p w:rsidR="00D716AE" w:rsidRPr="003B42C7" w:rsidRDefault="00D716AE" w:rsidP="003B42C7">
            <w:pPr>
              <w:spacing w:before="100" w:beforeAutospacing="1" w:after="100" w:afterAutospacing="1" w:line="240" w:lineRule="auto"/>
              <w:jc w:val="both"/>
              <w:rPr>
                <w:rFonts w:ascii="Arial" w:eastAsia="Times New Roman" w:hAnsi="Arial" w:cs="Arial"/>
                <w:sz w:val="24"/>
                <w:szCs w:val="24"/>
                <w:lang w:eastAsia="fr-FR"/>
              </w:rPr>
            </w:pPr>
          </w:p>
        </w:tc>
      </w:tr>
    </w:tbl>
    <w:p w:rsidR="005B74D3" w:rsidRPr="00F45F97" w:rsidRDefault="005B74D3" w:rsidP="005B74D3">
      <w:pPr>
        <w:pStyle w:val="Paragraphedeliste"/>
        <w:spacing w:after="0" w:line="240" w:lineRule="auto"/>
        <w:ind w:left="1416"/>
        <w:rPr>
          <w:rFonts w:ascii="Tahoma" w:eastAsia="Times New Roman" w:hAnsi="Tahoma" w:cs="Tahoma"/>
          <w:b/>
          <w:sz w:val="36"/>
          <w:szCs w:val="24"/>
          <w:u w:val="single"/>
          <w:lang w:eastAsia="fr-FR"/>
        </w:rPr>
      </w:pPr>
      <w:r>
        <w:rPr>
          <w:rFonts w:ascii="Tahoma" w:eastAsia="Times New Roman" w:hAnsi="Tahoma" w:cs="Tahoma"/>
          <w:sz w:val="36"/>
          <w:szCs w:val="24"/>
          <w:lang w:eastAsia="fr-FR"/>
        </w:rPr>
        <w:lastRenderedPageBreak/>
        <w:t xml:space="preserve">              </w:t>
      </w:r>
      <w:r w:rsidRPr="005B74D3">
        <w:rPr>
          <w:rFonts w:ascii="Tahoma" w:eastAsia="Times New Roman" w:hAnsi="Tahoma" w:cs="Tahoma"/>
          <w:sz w:val="36"/>
          <w:szCs w:val="24"/>
          <w:lang w:eastAsia="fr-FR"/>
        </w:rPr>
        <w:t xml:space="preserve"> </w:t>
      </w:r>
      <w:r w:rsidRPr="00F45F97">
        <w:rPr>
          <w:rFonts w:ascii="Tahoma" w:eastAsia="Times New Roman" w:hAnsi="Tahoma" w:cs="Tahoma"/>
          <w:b/>
          <w:sz w:val="36"/>
          <w:szCs w:val="24"/>
          <w:u w:val="single"/>
          <w:lang w:eastAsia="fr-FR"/>
        </w:rPr>
        <w:t>Conclusion</w:t>
      </w:r>
    </w:p>
    <w:p w:rsidR="005B74D3" w:rsidRPr="00A20210" w:rsidRDefault="005B74D3" w:rsidP="005B74D3">
      <w:pPr>
        <w:rPr>
          <w:rFonts w:ascii="Tahoma" w:hAnsi="Tahoma" w:cs="Tahoma"/>
          <w:sz w:val="28"/>
          <w:szCs w:val="28"/>
          <w:lang w:eastAsia="fr-FR"/>
        </w:rPr>
      </w:pPr>
    </w:p>
    <w:p w:rsidR="00152AF1" w:rsidRDefault="005B74D3" w:rsidP="003B42C7">
      <w:pPr>
        <w:ind w:firstLine="708"/>
        <w:jc w:val="both"/>
        <w:rPr>
          <w:rFonts w:ascii="Tahoma" w:hAnsi="Tahoma" w:cs="Tahoma"/>
          <w:sz w:val="28"/>
          <w:szCs w:val="28"/>
          <w:lang w:eastAsia="fr-FR"/>
        </w:rPr>
      </w:pPr>
      <w:r w:rsidRPr="00A20210">
        <w:rPr>
          <w:rFonts w:ascii="Tahoma" w:hAnsi="Tahoma" w:cs="Tahoma"/>
          <w:sz w:val="28"/>
          <w:szCs w:val="28"/>
          <w:lang w:eastAsia="fr-FR"/>
        </w:rPr>
        <w:t xml:space="preserve">La cote </w:t>
      </w:r>
      <w:r w:rsidR="00A20210" w:rsidRPr="00A20210">
        <w:rPr>
          <w:rFonts w:ascii="Tahoma" w:hAnsi="Tahoma" w:cs="Tahoma"/>
          <w:sz w:val="28"/>
          <w:szCs w:val="28"/>
          <w:lang w:eastAsia="fr-FR"/>
        </w:rPr>
        <w:t>d’ivoire, bien</w:t>
      </w:r>
      <w:r w:rsidRPr="00A20210">
        <w:rPr>
          <w:rFonts w:ascii="Tahoma" w:hAnsi="Tahoma" w:cs="Tahoma"/>
          <w:sz w:val="28"/>
          <w:szCs w:val="28"/>
          <w:lang w:eastAsia="fr-FR"/>
        </w:rPr>
        <w:t xml:space="preserve"> que son contact avec  l’occident  lui a été </w:t>
      </w:r>
      <w:r w:rsidR="00F72602" w:rsidRPr="00A20210">
        <w:rPr>
          <w:rFonts w:ascii="Tahoma" w:hAnsi="Tahoma" w:cs="Tahoma"/>
          <w:sz w:val="28"/>
          <w:szCs w:val="28"/>
          <w:lang w:eastAsia="fr-FR"/>
        </w:rPr>
        <w:t>bénéfique</w:t>
      </w:r>
      <w:r w:rsidRPr="00A20210">
        <w:rPr>
          <w:rFonts w:ascii="Tahoma" w:hAnsi="Tahoma" w:cs="Tahoma"/>
          <w:sz w:val="28"/>
          <w:szCs w:val="28"/>
          <w:lang w:eastAsia="fr-FR"/>
        </w:rPr>
        <w:t>, elle regorge d’</w:t>
      </w:r>
      <w:r w:rsidR="00F72602" w:rsidRPr="00A20210">
        <w:rPr>
          <w:rFonts w:ascii="Tahoma" w:hAnsi="Tahoma" w:cs="Tahoma"/>
          <w:sz w:val="28"/>
          <w:szCs w:val="28"/>
          <w:lang w:eastAsia="fr-FR"/>
        </w:rPr>
        <w:t>énormes</w:t>
      </w:r>
      <w:r w:rsidRPr="00A20210">
        <w:rPr>
          <w:rFonts w:ascii="Tahoma" w:hAnsi="Tahoma" w:cs="Tahoma"/>
          <w:sz w:val="28"/>
          <w:szCs w:val="28"/>
          <w:lang w:eastAsia="fr-FR"/>
        </w:rPr>
        <w:t xml:space="preserve"> </w:t>
      </w:r>
      <w:r w:rsidR="00F72602" w:rsidRPr="00A20210">
        <w:rPr>
          <w:rFonts w:ascii="Tahoma" w:hAnsi="Tahoma" w:cs="Tahoma"/>
          <w:sz w:val="28"/>
          <w:szCs w:val="28"/>
          <w:lang w:eastAsia="fr-FR"/>
        </w:rPr>
        <w:t>potentialités</w:t>
      </w:r>
      <w:r w:rsidRPr="00A20210">
        <w:rPr>
          <w:rFonts w:ascii="Tahoma" w:hAnsi="Tahoma" w:cs="Tahoma"/>
          <w:sz w:val="28"/>
          <w:szCs w:val="28"/>
          <w:lang w:eastAsia="fr-FR"/>
        </w:rPr>
        <w:t xml:space="preserve"> culturelles .cet </w:t>
      </w:r>
      <w:r w:rsidR="00F72602" w:rsidRPr="00A20210">
        <w:rPr>
          <w:rFonts w:ascii="Tahoma" w:hAnsi="Tahoma" w:cs="Tahoma"/>
          <w:sz w:val="28"/>
          <w:szCs w:val="28"/>
          <w:lang w:eastAsia="fr-FR"/>
        </w:rPr>
        <w:t>héritage</w:t>
      </w:r>
      <w:r w:rsidRPr="00A20210">
        <w:rPr>
          <w:rFonts w:ascii="Tahoma" w:hAnsi="Tahoma" w:cs="Tahoma"/>
          <w:sz w:val="28"/>
          <w:szCs w:val="28"/>
          <w:lang w:eastAsia="fr-FR"/>
        </w:rPr>
        <w:t xml:space="preserve"> </w:t>
      </w:r>
      <w:r w:rsidR="00F72602" w:rsidRPr="00A20210">
        <w:rPr>
          <w:rFonts w:ascii="Tahoma" w:hAnsi="Tahoma" w:cs="Tahoma"/>
          <w:sz w:val="28"/>
          <w:szCs w:val="28"/>
          <w:lang w:eastAsia="fr-FR"/>
        </w:rPr>
        <w:t>préhistorique</w:t>
      </w:r>
      <w:r w:rsidRPr="00A20210">
        <w:rPr>
          <w:rFonts w:ascii="Tahoma" w:hAnsi="Tahoma" w:cs="Tahoma"/>
          <w:sz w:val="28"/>
          <w:szCs w:val="28"/>
          <w:lang w:eastAsia="fr-FR"/>
        </w:rPr>
        <w:t xml:space="preserve"> </w:t>
      </w:r>
      <w:r w:rsidR="00F72602" w:rsidRPr="00A20210">
        <w:rPr>
          <w:rFonts w:ascii="Tahoma" w:hAnsi="Tahoma" w:cs="Tahoma"/>
          <w:sz w:val="28"/>
          <w:szCs w:val="28"/>
          <w:lang w:eastAsia="fr-FR"/>
        </w:rPr>
        <w:t xml:space="preserve">a permis de retracer  la culture de certains peuples  notamment le </w:t>
      </w:r>
      <w:proofErr w:type="spellStart"/>
      <w:r w:rsidR="00F72602" w:rsidRPr="00A20210">
        <w:rPr>
          <w:rFonts w:ascii="Tahoma" w:hAnsi="Tahoma" w:cs="Tahoma"/>
          <w:sz w:val="28"/>
          <w:szCs w:val="28"/>
          <w:lang w:eastAsia="fr-FR"/>
        </w:rPr>
        <w:t>poro</w:t>
      </w:r>
      <w:proofErr w:type="spellEnd"/>
      <w:r w:rsidR="00F72602" w:rsidRPr="00A20210">
        <w:rPr>
          <w:rFonts w:ascii="Tahoma" w:hAnsi="Tahoma" w:cs="Tahoma"/>
          <w:sz w:val="28"/>
          <w:szCs w:val="28"/>
          <w:lang w:eastAsia="fr-FR"/>
        </w:rPr>
        <w:t xml:space="preserve"> des senoufos que nous venons de relater. Toute fois ces  cultures des différents groupes ethniques que compose la cote d’ivoire ne peuvent </w:t>
      </w:r>
      <w:proofErr w:type="spellStart"/>
      <w:r w:rsidR="00F72602" w:rsidRPr="00A20210">
        <w:rPr>
          <w:rFonts w:ascii="Tahoma" w:hAnsi="Tahoma" w:cs="Tahoma"/>
          <w:sz w:val="28"/>
          <w:szCs w:val="28"/>
          <w:lang w:eastAsia="fr-FR"/>
        </w:rPr>
        <w:t>_elles</w:t>
      </w:r>
      <w:proofErr w:type="spellEnd"/>
      <w:r w:rsidR="00F72602" w:rsidRPr="00A20210">
        <w:rPr>
          <w:rFonts w:ascii="Tahoma" w:hAnsi="Tahoma" w:cs="Tahoma"/>
          <w:sz w:val="28"/>
          <w:szCs w:val="28"/>
          <w:lang w:eastAsia="fr-FR"/>
        </w:rPr>
        <w:t xml:space="preserve"> pas constituer un atout favorable à son  développement ?</w:t>
      </w:r>
    </w:p>
    <w:p w:rsidR="00152AF1" w:rsidRDefault="00152AF1"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3B42C7" w:rsidRDefault="003B42C7" w:rsidP="00152AF1">
      <w:pPr>
        <w:rPr>
          <w:rFonts w:ascii="Tahoma" w:hAnsi="Tahoma" w:cs="Tahoma"/>
          <w:sz w:val="28"/>
          <w:szCs w:val="28"/>
          <w:lang w:eastAsia="fr-FR"/>
        </w:rPr>
      </w:pPr>
    </w:p>
    <w:p w:rsidR="00152AF1" w:rsidRPr="000F2E18" w:rsidRDefault="00152AF1" w:rsidP="00152AF1">
      <w:pPr>
        <w:tabs>
          <w:tab w:val="left" w:pos="2535"/>
        </w:tabs>
        <w:rPr>
          <w:rFonts w:ascii="Tahoma" w:hAnsi="Tahoma" w:cs="Tahoma"/>
          <w:b/>
          <w:sz w:val="28"/>
          <w:szCs w:val="28"/>
          <w:highlight w:val="yellow"/>
          <w:u w:val="single"/>
          <w:lang w:eastAsia="fr-FR"/>
        </w:rPr>
      </w:pPr>
      <w:r>
        <w:rPr>
          <w:rFonts w:ascii="Tahoma" w:hAnsi="Tahoma" w:cs="Tahoma"/>
          <w:sz w:val="28"/>
          <w:szCs w:val="28"/>
          <w:lang w:eastAsia="fr-FR"/>
        </w:rPr>
        <w:lastRenderedPageBreak/>
        <w:tab/>
      </w:r>
      <w:r w:rsidRPr="000F2E18">
        <w:rPr>
          <w:rFonts w:ascii="Tahoma" w:hAnsi="Tahoma" w:cs="Tahoma"/>
          <w:b/>
          <w:sz w:val="28"/>
          <w:szCs w:val="28"/>
          <w:highlight w:val="yellow"/>
          <w:u w:val="single"/>
          <w:lang w:eastAsia="fr-FR"/>
        </w:rPr>
        <w:t>BIBLIOGRAPHIE</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Lanciné Gon Coulibaly, </w:t>
      </w:r>
      <w:r w:rsidRPr="000F2E18">
        <w:rPr>
          <w:rFonts w:ascii="Tahoma" w:hAnsi="Tahoma" w:cs="Tahoma"/>
          <w:i/>
          <w:iCs/>
          <w:sz w:val="28"/>
          <w:szCs w:val="28"/>
          <w:highlight w:val="yellow"/>
        </w:rPr>
        <w:t>Au cœur du bois sacré</w:t>
      </w:r>
      <w:r w:rsidRPr="000F2E18">
        <w:rPr>
          <w:rFonts w:ascii="Tahoma" w:hAnsi="Tahoma" w:cs="Tahoma"/>
          <w:sz w:val="28"/>
          <w:szCs w:val="28"/>
          <w:highlight w:val="yellow"/>
        </w:rPr>
        <w:t>.</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Jacques </w:t>
      </w:r>
      <w:proofErr w:type="spellStart"/>
      <w:r w:rsidRPr="000F2E18">
        <w:rPr>
          <w:rFonts w:ascii="Tahoma" w:hAnsi="Tahoma" w:cs="Tahoma"/>
          <w:sz w:val="28"/>
          <w:szCs w:val="28"/>
          <w:highlight w:val="yellow"/>
        </w:rPr>
        <w:t>Rongier</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Parlons sénoufo</w:t>
      </w:r>
      <w:r w:rsidRPr="000F2E18">
        <w:rPr>
          <w:rFonts w:ascii="Tahoma" w:hAnsi="Tahoma" w:cs="Tahoma"/>
          <w:sz w:val="28"/>
          <w:szCs w:val="28"/>
          <w:highlight w:val="yellow"/>
        </w:rPr>
        <w:t>, Éditions L'Harmattan.</w:t>
      </w:r>
    </w:p>
    <w:p w:rsidR="00152AF1" w:rsidRPr="000F2E18" w:rsidRDefault="000C3516" w:rsidP="00152AF1">
      <w:pPr>
        <w:numPr>
          <w:ilvl w:val="0"/>
          <w:numId w:val="28"/>
        </w:numPr>
        <w:spacing w:after="0" w:line="240" w:lineRule="auto"/>
        <w:rPr>
          <w:rFonts w:ascii="Tahoma" w:hAnsi="Tahoma" w:cs="Tahoma"/>
          <w:sz w:val="28"/>
          <w:szCs w:val="28"/>
          <w:highlight w:val="yellow"/>
        </w:rPr>
      </w:pPr>
      <w:hyperlink r:id="rId19" w:tooltip="Jean Jamin" w:history="1">
        <w:r w:rsidR="00152AF1" w:rsidRPr="000F2E18">
          <w:rPr>
            <w:rStyle w:val="Lienhypertexte"/>
            <w:rFonts w:ascii="Tahoma" w:hAnsi="Tahoma" w:cs="Tahoma"/>
            <w:sz w:val="28"/>
            <w:szCs w:val="28"/>
            <w:highlight w:val="yellow"/>
          </w:rPr>
          <w:t xml:space="preserve">Jean </w:t>
        </w:r>
        <w:proofErr w:type="spellStart"/>
        <w:r w:rsidR="00152AF1" w:rsidRPr="000F2E18">
          <w:rPr>
            <w:rStyle w:val="Lienhypertexte"/>
            <w:rFonts w:ascii="Tahoma" w:hAnsi="Tahoma" w:cs="Tahoma"/>
            <w:sz w:val="28"/>
            <w:szCs w:val="28"/>
            <w:highlight w:val="yellow"/>
          </w:rPr>
          <w:t>Jamin</w:t>
        </w:r>
        <w:proofErr w:type="spellEnd"/>
      </w:hyperlink>
      <w:r w:rsidR="00152AF1" w:rsidRPr="000F2E18">
        <w:rPr>
          <w:rFonts w:ascii="Tahoma" w:hAnsi="Tahoma" w:cs="Tahoma"/>
          <w:sz w:val="28"/>
          <w:szCs w:val="28"/>
          <w:highlight w:val="yellow"/>
        </w:rPr>
        <w:t xml:space="preserve">, </w:t>
      </w:r>
      <w:r w:rsidR="00152AF1" w:rsidRPr="000F2E18">
        <w:rPr>
          <w:rFonts w:ascii="Tahoma" w:hAnsi="Tahoma" w:cs="Tahoma"/>
          <w:i/>
          <w:iCs/>
          <w:sz w:val="28"/>
          <w:szCs w:val="28"/>
          <w:highlight w:val="yellow"/>
        </w:rPr>
        <w:t>Les Lois du silence. Essai sur la fonction sociale du secret</w:t>
      </w:r>
      <w:r w:rsidR="00152AF1" w:rsidRPr="000F2E18">
        <w:rPr>
          <w:rFonts w:ascii="Tahoma" w:hAnsi="Tahoma" w:cs="Tahoma"/>
          <w:sz w:val="28"/>
          <w:szCs w:val="28"/>
          <w:highlight w:val="yellow"/>
        </w:rPr>
        <w:t xml:space="preserve">, Paris, François </w:t>
      </w:r>
      <w:proofErr w:type="spellStart"/>
      <w:r w:rsidR="00152AF1" w:rsidRPr="000F2E18">
        <w:rPr>
          <w:rFonts w:ascii="Tahoma" w:hAnsi="Tahoma" w:cs="Tahoma"/>
          <w:sz w:val="28"/>
          <w:szCs w:val="28"/>
          <w:highlight w:val="yellow"/>
        </w:rPr>
        <w:t>Maspéro</w:t>
      </w:r>
      <w:proofErr w:type="spellEnd"/>
      <w:r w:rsidR="00152AF1" w:rsidRPr="000F2E18">
        <w:rPr>
          <w:rFonts w:ascii="Tahoma" w:hAnsi="Tahoma" w:cs="Tahoma"/>
          <w:sz w:val="28"/>
          <w:szCs w:val="28"/>
          <w:highlight w:val="yellow"/>
        </w:rPr>
        <w:t>, 1977, 134 p. (</w:t>
      </w:r>
      <w:hyperlink r:id="rId20" w:tooltip="Spécial:Ouvrages de référence/9782707109200" w:history="1">
        <w:r w:rsidR="00152AF1" w:rsidRPr="000F2E18">
          <w:rPr>
            <w:rStyle w:val="Lienhypertexte"/>
            <w:rFonts w:ascii="Tahoma" w:hAnsi="Tahoma" w:cs="Tahoma"/>
            <w:sz w:val="28"/>
            <w:szCs w:val="28"/>
            <w:highlight w:val="yellow"/>
          </w:rPr>
          <w:t>ISBN </w:t>
        </w:r>
        <w:r w:rsidR="00152AF1" w:rsidRPr="000F2E18">
          <w:rPr>
            <w:rStyle w:val="nowrap"/>
            <w:rFonts w:ascii="Tahoma" w:hAnsi="Tahoma" w:cs="Tahoma"/>
            <w:sz w:val="28"/>
            <w:szCs w:val="28"/>
            <w:highlight w:val="yellow"/>
            <w:u w:val="single"/>
          </w:rPr>
          <w:t>9782707109200</w:t>
        </w:r>
      </w:hyperlink>
      <w:r w:rsidR="00152AF1" w:rsidRPr="000F2E18">
        <w:rPr>
          <w:rFonts w:ascii="Tahoma" w:hAnsi="Tahoma" w:cs="Tahoma"/>
          <w:sz w:val="28"/>
          <w:szCs w:val="28"/>
          <w:highlight w:val="yellow"/>
        </w:rPr>
        <w:t>)</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B. </w:t>
      </w:r>
      <w:proofErr w:type="spellStart"/>
      <w:r w:rsidRPr="000F2E18">
        <w:rPr>
          <w:rFonts w:ascii="Tahoma" w:hAnsi="Tahoma" w:cs="Tahoma"/>
          <w:sz w:val="28"/>
          <w:szCs w:val="28"/>
          <w:highlight w:val="yellow"/>
        </w:rPr>
        <w:t>Holas</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L'Art sacré sénoufo</w:t>
      </w:r>
      <w:r w:rsidRPr="000F2E18">
        <w:rPr>
          <w:rFonts w:ascii="Tahoma" w:hAnsi="Tahoma" w:cs="Tahoma"/>
          <w:sz w:val="28"/>
          <w:szCs w:val="28"/>
          <w:highlight w:val="yellow"/>
        </w:rPr>
        <w:t xml:space="preserve">, </w:t>
      </w:r>
      <w:hyperlink r:id="rId21" w:tooltip="Presses universitaires de France" w:history="1">
        <w:r w:rsidRPr="000F2E18">
          <w:rPr>
            <w:rStyle w:val="Lienhypertexte"/>
            <w:rFonts w:ascii="Tahoma" w:hAnsi="Tahoma" w:cs="Tahoma"/>
            <w:sz w:val="28"/>
            <w:szCs w:val="28"/>
            <w:highlight w:val="yellow"/>
          </w:rPr>
          <w:t>Presses universitaires de France</w:t>
        </w:r>
      </w:hyperlink>
      <w:r w:rsidRPr="000F2E18">
        <w:rPr>
          <w:rFonts w:ascii="Tahoma" w:hAnsi="Tahoma" w:cs="Tahoma"/>
          <w:sz w:val="28"/>
          <w:szCs w:val="28"/>
          <w:highlight w:val="yellow"/>
        </w:rPr>
        <w:t>, 1978.</w:t>
      </w:r>
    </w:p>
    <w:p w:rsidR="00152AF1" w:rsidRPr="000F2E18" w:rsidRDefault="00152AF1" w:rsidP="00152AF1">
      <w:pPr>
        <w:numPr>
          <w:ilvl w:val="0"/>
          <w:numId w:val="28"/>
        </w:numPr>
        <w:spacing w:after="0" w:line="240" w:lineRule="auto"/>
        <w:rPr>
          <w:rFonts w:ascii="Tahoma" w:hAnsi="Tahoma" w:cs="Tahoma"/>
          <w:sz w:val="28"/>
          <w:szCs w:val="28"/>
          <w:highlight w:val="yellow"/>
        </w:rPr>
      </w:pPr>
      <w:proofErr w:type="spellStart"/>
      <w:r w:rsidRPr="000F2E18">
        <w:rPr>
          <w:rFonts w:ascii="Tahoma" w:hAnsi="Tahoma" w:cs="Tahoma"/>
          <w:sz w:val="28"/>
          <w:szCs w:val="28"/>
          <w:highlight w:val="yellow"/>
        </w:rPr>
        <w:t>Sinali</w:t>
      </w:r>
      <w:proofErr w:type="spellEnd"/>
      <w:r w:rsidRPr="000F2E18">
        <w:rPr>
          <w:rFonts w:ascii="Tahoma" w:hAnsi="Tahoma" w:cs="Tahoma"/>
          <w:sz w:val="28"/>
          <w:szCs w:val="28"/>
          <w:highlight w:val="yellow"/>
        </w:rPr>
        <w:t xml:space="preserve"> Coulibaly, </w:t>
      </w:r>
      <w:r w:rsidRPr="000F2E18">
        <w:rPr>
          <w:rFonts w:ascii="Tahoma" w:hAnsi="Tahoma" w:cs="Tahoma"/>
          <w:i/>
          <w:iCs/>
          <w:sz w:val="28"/>
          <w:szCs w:val="28"/>
          <w:highlight w:val="yellow"/>
        </w:rPr>
        <w:t>Le Paysan Sénoufo</w:t>
      </w:r>
      <w:r w:rsidRPr="000F2E18">
        <w:rPr>
          <w:rFonts w:ascii="Tahoma" w:hAnsi="Tahoma" w:cs="Tahoma"/>
          <w:sz w:val="28"/>
          <w:szCs w:val="28"/>
          <w:highlight w:val="yellow"/>
        </w:rPr>
        <w:t xml:space="preserve">, </w:t>
      </w:r>
      <w:hyperlink r:id="rId22" w:tooltip="Nouvelles éditions africaines" w:history="1">
        <w:r w:rsidRPr="000F2E18">
          <w:rPr>
            <w:rStyle w:val="Lienhypertexte"/>
            <w:rFonts w:ascii="Tahoma" w:hAnsi="Tahoma" w:cs="Tahoma"/>
            <w:sz w:val="28"/>
            <w:szCs w:val="28"/>
            <w:highlight w:val="yellow"/>
          </w:rPr>
          <w:t>Nouvelles éditions africaines</w:t>
        </w:r>
      </w:hyperlink>
      <w:r w:rsidRPr="000F2E18">
        <w:rPr>
          <w:rFonts w:ascii="Tahoma" w:hAnsi="Tahoma" w:cs="Tahoma"/>
          <w:sz w:val="28"/>
          <w:szCs w:val="28"/>
          <w:highlight w:val="yellow"/>
        </w:rPr>
        <w:t>, 1978.</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J.-M. </w:t>
      </w:r>
      <w:proofErr w:type="spellStart"/>
      <w:r w:rsidRPr="000F2E18">
        <w:rPr>
          <w:rFonts w:ascii="Tahoma" w:hAnsi="Tahoma" w:cs="Tahoma"/>
          <w:sz w:val="28"/>
          <w:szCs w:val="28"/>
          <w:highlight w:val="yellow"/>
        </w:rPr>
        <w:t>Keletigui</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Le Sénoufo face au cosmos</w:t>
      </w:r>
      <w:r w:rsidRPr="000F2E18">
        <w:rPr>
          <w:rFonts w:ascii="Tahoma" w:hAnsi="Tahoma" w:cs="Tahoma"/>
          <w:sz w:val="28"/>
          <w:szCs w:val="28"/>
          <w:highlight w:val="yellow"/>
        </w:rPr>
        <w:t>, Nouvelle éditions africaines, 1978.</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A. </w:t>
      </w:r>
      <w:proofErr w:type="spellStart"/>
      <w:r w:rsidRPr="000F2E18">
        <w:rPr>
          <w:rFonts w:ascii="Tahoma" w:hAnsi="Tahoma" w:cs="Tahoma"/>
          <w:sz w:val="28"/>
          <w:szCs w:val="28"/>
          <w:highlight w:val="yellow"/>
        </w:rPr>
        <w:t>Kientz</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Dieu et les génies. Récits étiologiques sénoufo</w:t>
      </w:r>
      <w:r w:rsidRPr="000F2E18">
        <w:rPr>
          <w:rFonts w:ascii="Tahoma" w:hAnsi="Tahoma" w:cs="Tahoma"/>
          <w:sz w:val="28"/>
          <w:szCs w:val="28"/>
          <w:highlight w:val="yellow"/>
        </w:rPr>
        <w:t>, SELAF, Paris, 1979.</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B. </w:t>
      </w:r>
      <w:proofErr w:type="spellStart"/>
      <w:r w:rsidRPr="000F2E18">
        <w:rPr>
          <w:rFonts w:ascii="Tahoma" w:hAnsi="Tahoma" w:cs="Tahoma"/>
          <w:sz w:val="28"/>
          <w:szCs w:val="28"/>
          <w:highlight w:val="yellow"/>
        </w:rPr>
        <w:t>Holas</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 xml:space="preserve">Les Sénoufos (y compris les </w:t>
      </w:r>
      <w:proofErr w:type="spellStart"/>
      <w:r w:rsidRPr="000F2E18">
        <w:rPr>
          <w:rFonts w:ascii="Tahoma" w:hAnsi="Tahoma" w:cs="Tahoma"/>
          <w:i/>
          <w:iCs/>
          <w:sz w:val="28"/>
          <w:szCs w:val="28"/>
          <w:highlight w:val="yellow"/>
        </w:rPr>
        <w:t>Miniankas</w:t>
      </w:r>
      <w:proofErr w:type="spellEnd"/>
      <w:r w:rsidRPr="000F2E18">
        <w:rPr>
          <w:rFonts w:ascii="Tahoma" w:hAnsi="Tahoma" w:cs="Tahoma"/>
          <w:i/>
          <w:iCs/>
          <w:sz w:val="28"/>
          <w:szCs w:val="28"/>
          <w:highlight w:val="yellow"/>
        </w:rPr>
        <w:t>)</w:t>
      </w:r>
      <w:r w:rsidRPr="000F2E18">
        <w:rPr>
          <w:rFonts w:ascii="Tahoma" w:hAnsi="Tahoma" w:cs="Tahoma"/>
          <w:sz w:val="28"/>
          <w:szCs w:val="28"/>
          <w:highlight w:val="yellow"/>
        </w:rPr>
        <w:t>, Presses universitaires de France, 1957.</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B. </w:t>
      </w:r>
      <w:proofErr w:type="spellStart"/>
      <w:r w:rsidRPr="000F2E18">
        <w:rPr>
          <w:rFonts w:ascii="Tahoma" w:hAnsi="Tahoma" w:cs="Tahoma"/>
          <w:sz w:val="28"/>
          <w:szCs w:val="28"/>
          <w:highlight w:val="yellow"/>
        </w:rPr>
        <w:t>Holas</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Les Sénoufos, monographies ethnologiques africaines</w:t>
      </w:r>
      <w:r w:rsidRPr="000F2E18">
        <w:rPr>
          <w:rFonts w:ascii="Tahoma" w:hAnsi="Tahoma" w:cs="Tahoma"/>
          <w:sz w:val="28"/>
          <w:szCs w:val="28"/>
          <w:highlight w:val="yellow"/>
        </w:rPr>
        <w:t>, 1966.</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B. </w:t>
      </w:r>
      <w:proofErr w:type="spellStart"/>
      <w:r w:rsidRPr="000F2E18">
        <w:rPr>
          <w:rFonts w:ascii="Tahoma" w:hAnsi="Tahoma" w:cs="Tahoma"/>
          <w:sz w:val="28"/>
          <w:szCs w:val="28"/>
          <w:highlight w:val="yellow"/>
        </w:rPr>
        <w:t>Sanogo</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Le Rôle des cultures commerciales dans l'évolution de la société sénoufo</w:t>
      </w:r>
      <w:r w:rsidRPr="000F2E18">
        <w:rPr>
          <w:rFonts w:ascii="Tahoma" w:hAnsi="Tahoma" w:cs="Tahoma"/>
          <w:sz w:val="28"/>
          <w:szCs w:val="28"/>
          <w:highlight w:val="yellow"/>
        </w:rPr>
        <w:t>, Presses universitaires de Bordeaux.</w:t>
      </w:r>
    </w:p>
    <w:p w:rsidR="00152AF1" w:rsidRPr="000F2E18" w:rsidRDefault="00152AF1" w:rsidP="00152AF1">
      <w:pPr>
        <w:numPr>
          <w:ilvl w:val="0"/>
          <w:numId w:val="28"/>
        </w:numPr>
        <w:spacing w:after="0" w:line="240" w:lineRule="auto"/>
        <w:rPr>
          <w:rFonts w:ascii="Tahoma" w:hAnsi="Tahoma" w:cs="Tahoma"/>
          <w:sz w:val="28"/>
          <w:szCs w:val="28"/>
          <w:highlight w:val="yellow"/>
        </w:rPr>
      </w:pPr>
      <w:r w:rsidRPr="000F2E18">
        <w:rPr>
          <w:rFonts w:ascii="Tahoma" w:hAnsi="Tahoma" w:cs="Tahoma"/>
          <w:sz w:val="28"/>
          <w:szCs w:val="28"/>
          <w:highlight w:val="yellow"/>
        </w:rPr>
        <w:t xml:space="preserve">R. </w:t>
      </w:r>
      <w:proofErr w:type="spellStart"/>
      <w:r w:rsidRPr="000F2E18">
        <w:rPr>
          <w:rFonts w:ascii="Tahoma" w:hAnsi="Tahoma" w:cs="Tahoma"/>
          <w:sz w:val="28"/>
          <w:szCs w:val="28"/>
          <w:highlight w:val="yellow"/>
        </w:rPr>
        <w:t>Borremans</w:t>
      </w:r>
      <w:proofErr w:type="spellEnd"/>
      <w:r w:rsidRPr="000F2E18">
        <w:rPr>
          <w:rFonts w:ascii="Tahoma" w:hAnsi="Tahoma" w:cs="Tahoma"/>
          <w:sz w:val="28"/>
          <w:szCs w:val="28"/>
          <w:highlight w:val="yellow"/>
        </w:rPr>
        <w:t xml:space="preserve">, </w:t>
      </w:r>
      <w:r w:rsidRPr="000F2E18">
        <w:rPr>
          <w:rFonts w:ascii="Tahoma" w:hAnsi="Tahoma" w:cs="Tahoma"/>
          <w:i/>
          <w:iCs/>
          <w:sz w:val="28"/>
          <w:szCs w:val="28"/>
          <w:highlight w:val="yellow"/>
        </w:rPr>
        <w:t>Le Grand Dictionnaire encyclopédique de la Côte d'Ivoire</w:t>
      </w:r>
      <w:r w:rsidRPr="000F2E18">
        <w:rPr>
          <w:rFonts w:ascii="Tahoma" w:hAnsi="Tahoma" w:cs="Tahoma"/>
          <w:sz w:val="28"/>
          <w:szCs w:val="28"/>
          <w:highlight w:val="yellow"/>
        </w:rPr>
        <w:t>, Nouvelles éditions africaines, 1987. (</w:t>
      </w:r>
      <w:hyperlink r:id="rId23" w:tooltip="Spécial:Ouvrages de référence/2-7236-0733-X" w:history="1">
        <w:r w:rsidRPr="000F2E18">
          <w:rPr>
            <w:rStyle w:val="Lienhypertexte"/>
            <w:rFonts w:ascii="Tahoma" w:hAnsi="Tahoma" w:cs="Tahoma"/>
            <w:sz w:val="28"/>
            <w:szCs w:val="28"/>
            <w:highlight w:val="yellow"/>
          </w:rPr>
          <w:t>ISBN </w:t>
        </w:r>
        <w:r w:rsidRPr="000F2E18">
          <w:rPr>
            <w:rStyle w:val="nowrap"/>
            <w:rFonts w:ascii="Tahoma" w:hAnsi="Tahoma" w:cs="Tahoma"/>
            <w:sz w:val="28"/>
            <w:szCs w:val="28"/>
            <w:highlight w:val="yellow"/>
            <w:u w:val="single"/>
          </w:rPr>
          <w:t>2-7236-0733-X</w:t>
        </w:r>
      </w:hyperlink>
      <w:r w:rsidRPr="000F2E18">
        <w:rPr>
          <w:rFonts w:ascii="Tahoma" w:hAnsi="Tahoma" w:cs="Tahoma"/>
          <w:sz w:val="28"/>
          <w:szCs w:val="28"/>
          <w:highlight w:val="yellow"/>
        </w:rPr>
        <w:t>).</w:t>
      </w:r>
    </w:p>
    <w:p w:rsidR="000F2E18" w:rsidRDefault="000F2E18" w:rsidP="000F2E18">
      <w:pPr>
        <w:tabs>
          <w:tab w:val="left" w:pos="900"/>
        </w:tabs>
        <w:rPr>
          <w:rFonts w:ascii="Tahoma" w:hAnsi="Tahoma" w:cs="Tahoma"/>
          <w:color w:val="FF0000"/>
          <w:sz w:val="28"/>
          <w:szCs w:val="28"/>
          <w:lang w:eastAsia="fr-FR"/>
        </w:rPr>
      </w:pPr>
    </w:p>
    <w:p w:rsidR="00B31ED5" w:rsidRDefault="000F2E18" w:rsidP="000F2E18">
      <w:pPr>
        <w:tabs>
          <w:tab w:val="left" w:pos="900"/>
        </w:tabs>
        <w:rPr>
          <w:rFonts w:ascii="Tahoma" w:hAnsi="Tahoma" w:cs="Tahoma"/>
          <w:color w:val="FF0000"/>
          <w:sz w:val="28"/>
          <w:szCs w:val="28"/>
          <w:lang w:eastAsia="fr-FR"/>
        </w:rPr>
      </w:pPr>
      <w:r w:rsidRPr="000F2E18">
        <w:rPr>
          <w:rFonts w:ascii="Tahoma" w:hAnsi="Tahoma" w:cs="Tahoma"/>
          <w:color w:val="FF0000"/>
          <w:sz w:val="28"/>
          <w:szCs w:val="28"/>
          <w:lang w:eastAsia="fr-FR"/>
        </w:rPr>
        <w:t>Votre travail peut être qualifié de plagiat car vous l’avez pris sur le net. Où avez-vous lu ces ouvrages ? Etes-vous sûrs d’avoir pris connaissance de tous ces ouvrages ? Vous vous êtes laissé emporter par toutes les informations relatives aux Sénoufo au lieu d’établir une sélection.</w:t>
      </w:r>
    </w:p>
    <w:p w:rsidR="000F2E18" w:rsidRPr="000F2E18" w:rsidRDefault="000F2E18" w:rsidP="000F2E18">
      <w:pPr>
        <w:tabs>
          <w:tab w:val="left" w:pos="900"/>
        </w:tabs>
        <w:jc w:val="center"/>
        <w:rPr>
          <w:rFonts w:ascii="Tahoma" w:hAnsi="Tahoma" w:cs="Tahoma"/>
          <w:color w:val="FF0000"/>
          <w:sz w:val="28"/>
          <w:szCs w:val="28"/>
          <w:lang w:eastAsia="fr-FR"/>
        </w:rPr>
      </w:pPr>
      <w:r>
        <w:rPr>
          <w:rFonts w:ascii="Tahoma" w:hAnsi="Tahoma" w:cs="Tahoma"/>
          <w:color w:val="FF0000"/>
          <w:sz w:val="28"/>
          <w:szCs w:val="28"/>
          <w:lang w:eastAsia="fr-FR"/>
        </w:rPr>
        <w:t>12/20</w:t>
      </w:r>
    </w:p>
    <w:sectPr w:rsidR="000F2E18" w:rsidRPr="000F2E18" w:rsidSect="002D18CB">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01" w:rsidRDefault="000E3001" w:rsidP="004D5294">
      <w:pPr>
        <w:spacing w:after="0" w:line="240" w:lineRule="auto"/>
      </w:pPr>
      <w:r>
        <w:separator/>
      </w:r>
    </w:p>
  </w:endnote>
  <w:endnote w:type="continuationSeparator" w:id="0">
    <w:p w:rsidR="000E3001" w:rsidRDefault="000E3001" w:rsidP="004D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swal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717"/>
      <w:docPartObj>
        <w:docPartGallery w:val="Page Numbers (Bottom of Page)"/>
        <w:docPartUnique/>
      </w:docPartObj>
    </w:sdtPr>
    <w:sdtContent>
      <w:p w:rsidR="00493356" w:rsidRDefault="000C351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493356" w:rsidRDefault="000C3516">
                    <w:pPr>
                      <w:jc w:val="center"/>
                    </w:pPr>
                    <w:fldSimple w:instr=" PAGE    \* MERGEFORMAT ">
                      <w:r w:rsidR="000F2E18" w:rsidRPr="000F2E18">
                        <w:rPr>
                          <w:noProof/>
                          <w:sz w:val="16"/>
                          <w:szCs w:val="16"/>
                        </w:rPr>
                        <w:t>13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01" w:rsidRDefault="000E3001" w:rsidP="004D5294">
      <w:pPr>
        <w:spacing w:after="0" w:line="240" w:lineRule="auto"/>
      </w:pPr>
      <w:r>
        <w:separator/>
      </w:r>
    </w:p>
  </w:footnote>
  <w:footnote w:type="continuationSeparator" w:id="0">
    <w:p w:rsidR="000E3001" w:rsidRDefault="000E3001" w:rsidP="004D5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448"/>
    <w:multiLevelType w:val="multilevel"/>
    <w:tmpl w:val="3166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925"/>
    <w:multiLevelType w:val="multilevel"/>
    <w:tmpl w:val="15E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47A84"/>
    <w:multiLevelType w:val="multilevel"/>
    <w:tmpl w:val="D64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05478"/>
    <w:multiLevelType w:val="hybridMultilevel"/>
    <w:tmpl w:val="E52A15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7A22BA"/>
    <w:multiLevelType w:val="multilevel"/>
    <w:tmpl w:val="D06E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E64B5"/>
    <w:multiLevelType w:val="hybridMultilevel"/>
    <w:tmpl w:val="7C9C0C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8AC3D87"/>
    <w:multiLevelType w:val="hybridMultilevel"/>
    <w:tmpl w:val="C9B250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120E77"/>
    <w:multiLevelType w:val="multilevel"/>
    <w:tmpl w:val="282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30525"/>
    <w:multiLevelType w:val="hybridMultilevel"/>
    <w:tmpl w:val="FEE09ED2"/>
    <w:lvl w:ilvl="0" w:tplc="040C0017">
      <w:start w:val="1"/>
      <w:numFmt w:val="lowerLetter"/>
      <w:lvlText w:val="%1)"/>
      <w:lvlJc w:val="left"/>
      <w:pPr>
        <w:ind w:left="2850" w:hanging="360"/>
      </w:pPr>
    </w:lvl>
    <w:lvl w:ilvl="1" w:tplc="040C0019" w:tentative="1">
      <w:start w:val="1"/>
      <w:numFmt w:val="lowerLetter"/>
      <w:lvlText w:val="%2."/>
      <w:lvlJc w:val="left"/>
      <w:pPr>
        <w:ind w:left="3570" w:hanging="360"/>
      </w:pPr>
    </w:lvl>
    <w:lvl w:ilvl="2" w:tplc="040C001B" w:tentative="1">
      <w:start w:val="1"/>
      <w:numFmt w:val="lowerRoman"/>
      <w:lvlText w:val="%3."/>
      <w:lvlJc w:val="right"/>
      <w:pPr>
        <w:ind w:left="4290" w:hanging="180"/>
      </w:pPr>
    </w:lvl>
    <w:lvl w:ilvl="3" w:tplc="040C000F" w:tentative="1">
      <w:start w:val="1"/>
      <w:numFmt w:val="decimal"/>
      <w:lvlText w:val="%4."/>
      <w:lvlJc w:val="left"/>
      <w:pPr>
        <w:ind w:left="5010" w:hanging="360"/>
      </w:pPr>
    </w:lvl>
    <w:lvl w:ilvl="4" w:tplc="040C0019" w:tentative="1">
      <w:start w:val="1"/>
      <w:numFmt w:val="lowerLetter"/>
      <w:lvlText w:val="%5."/>
      <w:lvlJc w:val="left"/>
      <w:pPr>
        <w:ind w:left="5730" w:hanging="360"/>
      </w:pPr>
    </w:lvl>
    <w:lvl w:ilvl="5" w:tplc="040C001B" w:tentative="1">
      <w:start w:val="1"/>
      <w:numFmt w:val="lowerRoman"/>
      <w:lvlText w:val="%6."/>
      <w:lvlJc w:val="right"/>
      <w:pPr>
        <w:ind w:left="6450" w:hanging="180"/>
      </w:pPr>
    </w:lvl>
    <w:lvl w:ilvl="6" w:tplc="040C000F" w:tentative="1">
      <w:start w:val="1"/>
      <w:numFmt w:val="decimal"/>
      <w:lvlText w:val="%7."/>
      <w:lvlJc w:val="left"/>
      <w:pPr>
        <w:ind w:left="7170" w:hanging="360"/>
      </w:pPr>
    </w:lvl>
    <w:lvl w:ilvl="7" w:tplc="040C0019" w:tentative="1">
      <w:start w:val="1"/>
      <w:numFmt w:val="lowerLetter"/>
      <w:lvlText w:val="%8."/>
      <w:lvlJc w:val="left"/>
      <w:pPr>
        <w:ind w:left="7890" w:hanging="360"/>
      </w:pPr>
    </w:lvl>
    <w:lvl w:ilvl="8" w:tplc="040C001B" w:tentative="1">
      <w:start w:val="1"/>
      <w:numFmt w:val="lowerRoman"/>
      <w:lvlText w:val="%9."/>
      <w:lvlJc w:val="right"/>
      <w:pPr>
        <w:ind w:left="8610" w:hanging="180"/>
      </w:pPr>
    </w:lvl>
  </w:abstractNum>
  <w:abstractNum w:abstractNumId="9">
    <w:nsid w:val="25795658"/>
    <w:multiLevelType w:val="hybridMultilevel"/>
    <w:tmpl w:val="830244A8"/>
    <w:lvl w:ilvl="0" w:tplc="458EE7D6">
      <w:start w:val="1"/>
      <w:numFmt w:val="upperRoman"/>
      <w:lvlText w:val="%1."/>
      <w:lvlJc w:val="right"/>
      <w:pPr>
        <w:ind w:left="1416" w:hanging="360"/>
      </w:pPr>
      <w:rPr>
        <w:b/>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0">
    <w:nsid w:val="29C11B0E"/>
    <w:multiLevelType w:val="hybridMultilevel"/>
    <w:tmpl w:val="3CB44B52"/>
    <w:lvl w:ilvl="0" w:tplc="040C0009">
      <w:start w:val="1"/>
      <w:numFmt w:val="bullet"/>
      <w:lvlText w:val=""/>
      <w:lvlJc w:val="left"/>
      <w:pPr>
        <w:ind w:left="2310" w:hanging="360"/>
      </w:pPr>
      <w:rPr>
        <w:rFonts w:ascii="Wingdings" w:hAnsi="Wingdings" w:hint="default"/>
      </w:rPr>
    </w:lvl>
    <w:lvl w:ilvl="1" w:tplc="040C0003" w:tentative="1">
      <w:start w:val="1"/>
      <w:numFmt w:val="bullet"/>
      <w:lvlText w:val="o"/>
      <w:lvlJc w:val="left"/>
      <w:pPr>
        <w:ind w:left="3030" w:hanging="360"/>
      </w:pPr>
      <w:rPr>
        <w:rFonts w:ascii="Courier New" w:hAnsi="Courier New" w:cs="Courier New" w:hint="default"/>
      </w:rPr>
    </w:lvl>
    <w:lvl w:ilvl="2" w:tplc="040C0005" w:tentative="1">
      <w:start w:val="1"/>
      <w:numFmt w:val="bullet"/>
      <w:lvlText w:val=""/>
      <w:lvlJc w:val="left"/>
      <w:pPr>
        <w:ind w:left="3750" w:hanging="360"/>
      </w:pPr>
      <w:rPr>
        <w:rFonts w:ascii="Wingdings" w:hAnsi="Wingdings" w:hint="default"/>
      </w:rPr>
    </w:lvl>
    <w:lvl w:ilvl="3" w:tplc="040C0001" w:tentative="1">
      <w:start w:val="1"/>
      <w:numFmt w:val="bullet"/>
      <w:lvlText w:val=""/>
      <w:lvlJc w:val="left"/>
      <w:pPr>
        <w:ind w:left="4470" w:hanging="360"/>
      </w:pPr>
      <w:rPr>
        <w:rFonts w:ascii="Symbol" w:hAnsi="Symbol" w:hint="default"/>
      </w:rPr>
    </w:lvl>
    <w:lvl w:ilvl="4" w:tplc="040C0003" w:tentative="1">
      <w:start w:val="1"/>
      <w:numFmt w:val="bullet"/>
      <w:lvlText w:val="o"/>
      <w:lvlJc w:val="left"/>
      <w:pPr>
        <w:ind w:left="5190" w:hanging="360"/>
      </w:pPr>
      <w:rPr>
        <w:rFonts w:ascii="Courier New" w:hAnsi="Courier New" w:cs="Courier New" w:hint="default"/>
      </w:rPr>
    </w:lvl>
    <w:lvl w:ilvl="5" w:tplc="040C0005" w:tentative="1">
      <w:start w:val="1"/>
      <w:numFmt w:val="bullet"/>
      <w:lvlText w:val=""/>
      <w:lvlJc w:val="left"/>
      <w:pPr>
        <w:ind w:left="5910" w:hanging="360"/>
      </w:pPr>
      <w:rPr>
        <w:rFonts w:ascii="Wingdings" w:hAnsi="Wingdings" w:hint="default"/>
      </w:rPr>
    </w:lvl>
    <w:lvl w:ilvl="6" w:tplc="040C0001" w:tentative="1">
      <w:start w:val="1"/>
      <w:numFmt w:val="bullet"/>
      <w:lvlText w:val=""/>
      <w:lvlJc w:val="left"/>
      <w:pPr>
        <w:ind w:left="6630" w:hanging="360"/>
      </w:pPr>
      <w:rPr>
        <w:rFonts w:ascii="Symbol" w:hAnsi="Symbol" w:hint="default"/>
      </w:rPr>
    </w:lvl>
    <w:lvl w:ilvl="7" w:tplc="040C0003" w:tentative="1">
      <w:start w:val="1"/>
      <w:numFmt w:val="bullet"/>
      <w:lvlText w:val="o"/>
      <w:lvlJc w:val="left"/>
      <w:pPr>
        <w:ind w:left="7350" w:hanging="360"/>
      </w:pPr>
      <w:rPr>
        <w:rFonts w:ascii="Courier New" w:hAnsi="Courier New" w:cs="Courier New" w:hint="default"/>
      </w:rPr>
    </w:lvl>
    <w:lvl w:ilvl="8" w:tplc="040C0005" w:tentative="1">
      <w:start w:val="1"/>
      <w:numFmt w:val="bullet"/>
      <w:lvlText w:val=""/>
      <w:lvlJc w:val="left"/>
      <w:pPr>
        <w:ind w:left="8070" w:hanging="360"/>
      </w:pPr>
      <w:rPr>
        <w:rFonts w:ascii="Wingdings" w:hAnsi="Wingdings" w:hint="default"/>
      </w:rPr>
    </w:lvl>
  </w:abstractNum>
  <w:abstractNum w:abstractNumId="11">
    <w:nsid w:val="2A930639"/>
    <w:multiLevelType w:val="hybridMultilevel"/>
    <w:tmpl w:val="268075A8"/>
    <w:lvl w:ilvl="0" w:tplc="471C7EC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2C5C736F"/>
    <w:multiLevelType w:val="hybridMultilevel"/>
    <w:tmpl w:val="819260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FFB730C"/>
    <w:multiLevelType w:val="hybridMultilevel"/>
    <w:tmpl w:val="0B0E9B02"/>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4">
    <w:nsid w:val="3858454A"/>
    <w:multiLevelType w:val="hybridMultilevel"/>
    <w:tmpl w:val="A334A1B4"/>
    <w:lvl w:ilvl="0" w:tplc="040C000B">
      <w:start w:val="1"/>
      <w:numFmt w:val="bullet"/>
      <w:lvlText w:val=""/>
      <w:lvlJc w:val="left"/>
      <w:pPr>
        <w:ind w:left="2924" w:hanging="360"/>
      </w:pPr>
      <w:rPr>
        <w:rFonts w:ascii="Wingdings" w:hAnsi="Wingdings" w:hint="default"/>
      </w:rPr>
    </w:lvl>
    <w:lvl w:ilvl="1" w:tplc="040C0003" w:tentative="1">
      <w:start w:val="1"/>
      <w:numFmt w:val="bullet"/>
      <w:lvlText w:val="o"/>
      <w:lvlJc w:val="left"/>
      <w:pPr>
        <w:ind w:left="3644" w:hanging="360"/>
      </w:pPr>
      <w:rPr>
        <w:rFonts w:ascii="Courier New" w:hAnsi="Courier New" w:cs="Courier New" w:hint="default"/>
      </w:rPr>
    </w:lvl>
    <w:lvl w:ilvl="2" w:tplc="040C0005" w:tentative="1">
      <w:start w:val="1"/>
      <w:numFmt w:val="bullet"/>
      <w:lvlText w:val=""/>
      <w:lvlJc w:val="left"/>
      <w:pPr>
        <w:ind w:left="4364" w:hanging="360"/>
      </w:pPr>
      <w:rPr>
        <w:rFonts w:ascii="Wingdings" w:hAnsi="Wingdings" w:hint="default"/>
      </w:rPr>
    </w:lvl>
    <w:lvl w:ilvl="3" w:tplc="040C0001" w:tentative="1">
      <w:start w:val="1"/>
      <w:numFmt w:val="bullet"/>
      <w:lvlText w:val=""/>
      <w:lvlJc w:val="left"/>
      <w:pPr>
        <w:ind w:left="5084" w:hanging="360"/>
      </w:pPr>
      <w:rPr>
        <w:rFonts w:ascii="Symbol" w:hAnsi="Symbol" w:hint="default"/>
      </w:rPr>
    </w:lvl>
    <w:lvl w:ilvl="4" w:tplc="040C0003" w:tentative="1">
      <w:start w:val="1"/>
      <w:numFmt w:val="bullet"/>
      <w:lvlText w:val="o"/>
      <w:lvlJc w:val="left"/>
      <w:pPr>
        <w:ind w:left="5804" w:hanging="360"/>
      </w:pPr>
      <w:rPr>
        <w:rFonts w:ascii="Courier New" w:hAnsi="Courier New" w:cs="Courier New" w:hint="default"/>
      </w:rPr>
    </w:lvl>
    <w:lvl w:ilvl="5" w:tplc="040C0005" w:tentative="1">
      <w:start w:val="1"/>
      <w:numFmt w:val="bullet"/>
      <w:lvlText w:val=""/>
      <w:lvlJc w:val="left"/>
      <w:pPr>
        <w:ind w:left="6524" w:hanging="360"/>
      </w:pPr>
      <w:rPr>
        <w:rFonts w:ascii="Wingdings" w:hAnsi="Wingdings" w:hint="default"/>
      </w:rPr>
    </w:lvl>
    <w:lvl w:ilvl="6" w:tplc="040C0001" w:tentative="1">
      <w:start w:val="1"/>
      <w:numFmt w:val="bullet"/>
      <w:lvlText w:val=""/>
      <w:lvlJc w:val="left"/>
      <w:pPr>
        <w:ind w:left="7244" w:hanging="360"/>
      </w:pPr>
      <w:rPr>
        <w:rFonts w:ascii="Symbol" w:hAnsi="Symbol" w:hint="default"/>
      </w:rPr>
    </w:lvl>
    <w:lvl w:ilvl="7" w:tplc="040C0003" w:tentative="1">
      <w:start w:val="1"/>
      <w:numFmt w:val="bullet"/>
      <w:lvlText w:val="o"/>
      <w:lvlJc w:val="left"/>
      <w:pPr>
        <w:ind w:left="7964" w:hanging="360"/>
      </w:pPr>
      <w:rPr>
        <w:rFonts w:ascii="Courier New" w:hAnsi="Courier New" w:cs="Courier New" w:hint="default"/>
      </w:rPr>
    </w:lvl>
    <w:lvl w:ilvl="8" w:tplc="040C0005" w:tentative="1">
      <w:start w:val="1"/>
      <w:numFmt w:val="bullet"/>
      <w:lvlText w:val=""/>
      <w:lvlJc w:val="left"/>
      <w:pPr>
        <w:ind w:left="8684" w:hanging="360"/>
      </w:pPr>
      <w:rPr>
        <w:rFonts w:ascii="Wingdings" w:hAnsi="Wingdings" w:hint="default"/>
      </w:rPr>
    </w:lvl>
  </w:abstractNum>
  <w:abstractNum w:abstractNumId="15">
    <w:nsid w:val="39233DE0"/>
    <w:multiLevelType w:val="multilevel"/>
    <w:tmpl w:val="D83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D5554"/>
    <w:multiLevelType w:val="multilevel"/>
    <w:tmpl w:val="7DA8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C40B4"/>
    <w:multiLevelType w:val="hybridMultilevel"/>
    <w:tmpl w:val="64489F20"/>
    <w:lvl w:ilvl="0" w:tplc="040C000F">
      <w:start w:val="1"/>
      <w:numFmt w:val="decimal"/>
      <w:lvlText w:val="%1."/>
      <w:lvlJc w:val="left"/>
      <w:pPr>
        <w:ind w:left="2175" w:hanging="360"/>
      </w:pPr>
    </w:lvl>
    <w:lvl w:ilvl="1" w:tplc="040C0019" w:tentative="1">
      <w:start w:val="1"/>
      <w:numFmt w:val="lowerLetter"/>
      <w:lvlText w:val="%2."/>
      <w:lvlJc w:val="left"/>
      <w:pPr>
        <w:ind w:left="2895" w:hanging="360"/>
      </w:pPr>
    </w:lvl>
    <w:lvl w:ilvl="2" w:tplc="040C001B" w:tentative="1">
      <w:start w:val="1"/>
      <w:numFmt w:val="lowerRoman"/>
      <w:lvlText w:val="%3."/>
      <w:lvlJc w:val="right"/>
      <w:pPr>
        <w:ind w:left="3615" w:hanging="180"/>
      </w:pPr>
    </w:lvl>
    <w:lvl w:ilvl="3" w:tplc="040C000F" w:tentative="1">
      <w:start w:val="1"/>
      <w:numFmt w:val="decimal"/>
      <w:lvlText w:val="%4."/>
      <w:lvlJc w:val="left"/>
      <w:pPr>
        <w:ind w:left="4335" w:hanging="360"/>
      </w:pPr>
    </w:lvl>
    <w:lvl w:ilvl="4" w:tplc="040C0019" w:tentative="1">
      <w:start w:val="1"/>
      <w:numFmt w:val="lowerLetter"/>
      <w:lvlText w:val="%5."/>
      <w:lvlJc w:val="left"/>
      <w:pPr>
        <w:ind w:left="5055" w:hanging="360"/>
      </w:pPr>
    </w:lvl>
    <w:lvl w:ilvl="5" w:tplc="040C001B" w:tentative="1">
      <w:start w:val="1"/>
      <w:numFmt w:val="lowerRoman"/>
      <w:lvlText w:val="%6."/>
      <w:lvlJc w:val="right"/>
      <w:pPr>
        <w:ind w:left="5775" w:hanging="180"/>
      </w:pPr>
    </w:lvl>
    <w:lvl w:ilvl="6" w:tplc="040C000F" w:tentative="1">
      <w:start w:val="1"/>
      <w:numFmt w:val="decimal"/>
      <w:lvlText w:val="%7."/>
      <w:lvlJc w:val="left"/>
      <w:pPr>
        <w:ind w:left="6495" w:hanging="360"/>
      </w:pPr>
    </w:lvl>
    <w:lvl w:ilvl="7" w:tplc="040C0019" w:tentative="1">
      <w:start w:val="1"/>
      <w:numFmt w:val="lowerLetter"/>
      <w:lvlText w:val="%8."/>
      <w:lvlJc w:val="left"/>
      <w:pPr>
        <w:ind w:left="7215" w:hanging="360"/>
      </w:pPr>
    </w:lvl>
    <w:lvl w:ilvl="8" w:tplc="040C001B" w:tentative="1">
      <w:start w:val="1"/>
      <w:numFmt w:val="lowerRoman"/>
      <w:lvlText w:val="%9."/>
      <w:lvlJc w:val="right"/>
      <w:pPr>
        <w:ind w:left="7935" w:hanging="180"/>
      </w:pPr>
    </w:lvl>
  </w:abstractNum>
  <w:abstractNum w:abstractNumId="18">
    <w:nsid w:val="51963E76"/>
    <w:multiLevelType w:val="hybridMultilevel"/>
    <w:tmpl w:val="64489F20"/>
    <w:lvl w:ilvl="0" w:tplc="040C000F">
      <w:start w:val="1"/>
      <w:numFmt w:val="decimal"/>
      <w:lvlText w:val="%1."/>
      <w:lvlJc w:val="left"/>
      <w:pPr>
        <w:ind w:left="2175" w:hanging="360"/>
      </w:pPr>
    </w:lvl>
    <w:lvl w:ilvl="1" w:tplc="040C0019" w:tentative="1">
      <w:start w:val="1"/>
      <w:numFmt w:val="lowerLetter"/>
      <w:lvlText w:val="%2."/>
      <w:lvlJc w:val="left"/>
      <w:pPr>
        <w:ind w:left="2895" w:hanging="360"/>
      </w:pPr>
    </w:lvl>
    <w:lvl w:ilvl="2" w:tplc="040C001B" w:tentative="1">
      <w:start w:val="1"/>
      <w:numFmt w:val="lowerRoman"/>
      <w:lvlText w:val="%3."/>
      <w:lvlJc w:val="right"/>
      <w:pPr>
        <w:ind w:left="3615" w:hanging="180"/>
      </w:pPr>
    </w:lvl>
    <w:lvl w:ilvl="3" w:tplc="040C000F" w:tentative="1">
      <w:start w:val="1"/>
      <w:numFmt w:val="decimal"/>
      <w:lvlText w:val="%4."/>
      <w:lvlJc w:val="left"/>
      <w:pPr>
        <w:ind w:left="4335" w:hanging="360"/>
      </w:pPr>
    </w:lvl>
    <w:lvl w:ilvl="4" w:tplc="040C0019" w:tentative="1">
      <w:start w:val="1"/>
      <w:numFmt w:val="lowerLetter"/>
      <w:lvlText w:val="%5."/>
      <w:lvlJc w:val="left"/>
      <w:pPr>
        <w:ind w:left="5055" w:hanging="360"/>
      </w:pPr>
    </w:lvl>
    <w:lvl w:ilvl="5" w:tplc="040C001B" w:tentative="1">
      <w:start w:val="1"/>
      <w:numFmt w:val="lowerRoman"/>
      <w:lvlText w:val="%6."/>
      <w:lvlJc w:val="right"/>
      <w:pPr>
        <w:ind w:left="5775" w:hanging="180"/>
      </w:pPr>
    </w:lvl>
    <w:lvl w:ilvl="6" w:tplc="040C000F" w:tentative="1">
      <w:start w:val="1"/>
      <w:numFmt w:val="decimal"/>
      <w:lvlText w:val="%7."/>
      <w:lvlJc w:val="left"/>
      <w:pPr>
        <w:ind w:left="6495" w:hanging="360"/>
      </w:pPr>
    </w:lvl>
    <w:lvl w:ilvl="7" w:tplc="040C0019" w:tentative="1">
      <w:start w:val="1"/>
      <w:numFmt w:val="lowerLetter"/>
      <w:lvlText w:val="%8."/>
      <w:lvlJc w:val="left"/>
      <w:pPr>
        <w:ind w:left="7215" w:hanging="360"/>
      </w:pPr>
    </w:lvl>
    <w:lvl w:ilvl="8" w:tplc="040C001B" w:tentative="1">
      <w:start w:val="1"/>
      <w:numFmt w:val="lowerRoman"/>
      <w:lvlText w:val="%9."/>
      <w:lvlJc w:val="right"/>
      <w:pPr>
        <w:ind w:left="7935" w:hanging="180"/>
      </w:pPr>
    </w:lvl>
  </w:abstractNum>
  <w:abstractNum w:abstractNumId="19">
    <w:nsid w:val="521064D0"/>
    <w:multiLevelType w:val="hybridMultilevel"/>
    <w:tmpl w:val="C8F4B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30481E"/>
    <w:multiLevelType w:val="hybridMultilevel"/>
    <w:tmpl w:val="FA7277B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532044DC"/>
    <w:multiLevelType w:val="hybridMultilevel"/>
    <w:tmpl w:val="E8F212F2"/>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2">
    <w:nsid w:val="56780F76"/>
    <w:multiLevelType w:val="hybridMultilevel"/>
    <w:tmpl w:val="27926FB8"/>
    <w:lvl w:ilvl="0" w:tplc="040C0013">
      <w:start w:val="1"/>
      <w:numFmt w:val="upperRoman"/>
      <w:lvlText w:val="%1."/>
      <w:lvlJc w:val="right"/>
      <w:pPr>
        <w:ind w:left="1416" w:hanging="360"/>
      </w:p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3">
    <w:nsid w:val="5BA35797"/>
    <w:multiLevelType w:val="hybridMultilevel"/>
    <w:tmpl w:val="FC8061EE"/>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4">
    <w:nsid w:val="5ED83D15"/>
    <w:multiLevelType w:val="hybridMultilevel"/>
    <w:tmpl w:val="357EB4C0"/>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626C0780"/>
    <w:multiLevelType w:val="hybridMultilevel"/>
    <w:tmpl w:val="DFF2CC20"/>
    <w:lvl w:ilvl="0" w:tplc="040C0009">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6">
    <w:nsid w:val="6A9C31EC"/>
    <w:multiLevelType w:val="hybridMultilevel"/>
    <w:tmpl w:val="87344A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EA1406"/>
    <w:multiLevelType w:val="multilevel"/>
    <w:tmpl w:val="B59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440167"/>
    <w:multiLevelType w:val="hybridMultilevel"/>
    <w:tmpl w:val="07A6BE9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nsid w:val="7FD844BA"/>
    <w:multiLevelType w:val="hybridMultilevel"/>
    <w:tmpl w:val="5E44E7EC"/>
    <w:lvl w:ilvl="0" w:tplc="3E86288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9"/>
  </w:num>
  <w:num w:numId="2">
    <w:abstractNumId w:val="12"/>
  </w:num>
  <w:num w:numId="3">
    <w:abstractNumId w:val="5"/>
  </w:num>
  <w:num w:numId="4">
    <w:abstractNumId w:val="6"/>
  </w:num>
  <w:num w:numId="5">
    <w:abstractNumId w:val="26"/>
  </w:num>
  <w:num w:numId="6">
    <w:abstractNumId w:val="9"/>
  </w:num>
  <w:num w:numId="7">
    <w:abstractNumId w:val="23"/>
  </w:num>
  <w:num w:numId="8">
    <w:abstractNumId w:val="21"/>
  </w:num>
  <w:num w:numId="9">
    <w:abstractNumId w:val="22"/>
  </w:num>
  <w:num w:numId="10">
    <w:abstractNumId w:val="17"/>
  </w:num>
  <w:num w:numId="11">
    <w:abstractNumId w:val="8"/>
  </w:num>
  <w:num w:numId="12">
    <w:abstractNumId w:val="11"/>
  </w:num>
  <w:num w:numId="13">
    <w:abstractNumId w:val="29"/>
  </w:num>
  <w:num w:numId="14">
    <w:abstractNumId w:val="0"/>
  </w:num>
  <w:num w:numId="15">
    <w:abstractNumId w:val="15"/>
  </w:num>
  <w:num w:numId="16">
    <w:abstractNumId w:val="16"/>
  </w:num>
  <w:num w:numId="17">
    <w:abstractNumId w:val="20"/>
  </w:num>
  <w:num w:numId="18">
    <w:abstractNumId w:val="10"/>
  </w:num>
  <w:num w:numId="19">
    <w:abstractNumId w:val="14"/>
  </w:num>
  <w:num w:numId="20">
    <w:abstractNumId w:val="28"/>
  </w:num>
  <w:num w:numId="21">
    <w:abstractNumId w:val="4"/>
  </w:num>
  <w:num w:numId="22">
    <w:abstractNumId w:val="7"/>
  </w:num>
  <w:num w:numId="23">
    <w:abstractNumId w:val="2"/>
  </w:num>
  <w:num w:numId="24">
    <w:abstractNumId w:val="13"/>
  </w:num>
  <w:num w:numId="25">
    <w:abstractNumId w:val="27"/>
  </w:num>
  <w:num w:numId="26">
    <w:abstractNumId w:val="18"/>
  </w:num>
  <w:num w:numId="27">
    <w:abstractNumId w:val="25"/>
  </w:num>
  <w:num w:numId="28">
    <w:abstractNumId w:val="1"/>
  </w:num>
  <w:num w:numId="29">
    <w:abstractNumId w:val="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C1975"/>
    <w:rsid w:val="000071D2"/>
    <w:rsid w:val="000C3516"/>
    <w:rsid w:val="000E26C9"/>
    <w:rsid w:val="000E3001"/>
    <w:rsid w:val="000F2E18"/>
    <w:rsid w:val="00152AF1"/>
    <w:rsid w:val="00176827"/>
    <w:rsid w:val="001D5C3C"/>
    <w:rsid w:val="001F1705"/>
    <w:rsid w:val="002065F4"/>
    <w:rsid w:val="00232EDF"/>
    <w:rsid w:val="00265A64"/>
    <w:rsid w:val="002D18CB"/>
    <w:rsid w:val="002E0679"/>
    <w:rsid w:val="00303B09"/>
    <w:rsid w:val="0034268D"/>
    <w:rsid w:val="00392C01"/>
    <w:rsid w:val="003B26F5"/>
    <w:rsid w:val="003B42C7"/>
    <w:rsid w:val="00436379"/>
    <w:rsid w:val="0047231A"/>
    <w:rsid w:val="00493356"/>
    <w:rsid w:val="004D09C6"/>
    <w:rsid w:val="004D5294"/>
    <w:rsid w:val="004F6EEE"/>
    <w:rsid w:val="0050066E"/>
    <w:rsid w:val="00502F32"/>
    <w:rsid w:val="00546CDC"/>
    <w:rsid w:val="005B74D3"/>
    <w:rsid w:val="005D777F"/>
    <w:rsid w:val="005F500E"/>
    <w:rsid w:val="00665273"/>
    <w:rsid w:val="006C1975"/>
    <w:rsid w:val="007017BA"/>
    <w:rsid w:val="007070F9"/>
    <w:rsid w:val="00755D66"/>
    <w:rsid w:val="00781331"/>
    <w:rsid w:val="007D093B"/>
    <w:rsid w:val="008228C1"/>
    <w:rsid w:val="008A3E97"/>
    <w:rsid w:val="009774FA"/>
    <w:rsid w:val="009C02E9"/>
    <w:rsid w:val="009E199E"/>
    <w:rsid w:val="00A20210"/>
    <w:rsid w:val="00A805C0"/>
    <w:rsid w:val="00AF66AB"/>
    <w:rsid w:val="00B03E83"/>
    <w:rsid w:val="00B31ED5"/>
    <w:rsid w:val="00B625A1"/>
    <w:rsid w:val="00B65BB5"/>
    <w:rsid w:val="00B7296A"/>
    <w:rsid w:val="00B821BC"/>
    <w:rsid w:val="00BB67C0"/>
    <w:rsid w:val="00BE1141"/>
    <w:rsid w:val="00C02117"/>
    <w:rsid w:val="00C8233B"/>
    <w:rsid w:val="00D15786"/>
    <w:rsid w:val="00D43DD7"/>
    <w:rsid w:val="00D716AE"/>
    <w:rsid w:val="00DE3172"/>
    <w:rsid w:val="00EC1D86"/>
    <w:rsid w:val="00ED6B23"/>
    <w:rsid w:val="00F17947"/>
    <w:rsid w:val="00F45F97"/>
    <w:rsid w:val="00F72602"/>
    <w:rsid w:val="00F93D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 id="V:Rule4" type="connector" idref="#_x0000_s1030"/>
        <o:r id="V:Rule6" type="connector" idref="#_x0000_s1031"/>
        <o:r id="V:Rule8"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CB"/>
  </w:style>
  <w:style w:type="paragraph" w:styleId="Titre2">
    <w:name w:val="heading 2"/>
    <w:basedOn w:val="Normal"/>
    <w:link w:val="Titre2Car"/>
    <w:uiPriority w:val="9"/>
    <w:qFormat/>
    <w:rsid w:val="00232E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975"/>
    <w:pPr>
      <w:ind w:left="720"/>
      <w:contextualSpacing/>
    </w:pPr>
  </w:style>
  <w:style w:type="paragraph" w:styleId="NormalWeb">
    <w:name w:val="Normal (Web)"/>
    <w:basedOn w:val="Normal"/>
    <w:uiPriority w:val="99"/>
    <w:unhideWhenUsed/>
    <w:rsid w:val="004D09C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4D0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9C6"/>
    <w:rPr>
      <w:rFonts w:ascii="Tahoma" w:hAnsi="Tahoma" w:cs="Tahoma"/>
      <w:sz w:val="16"/>
      <w:szCs w:val="16"/>
    </w:rPr>
  </w:style>
  <w:style w:type="paragraph" w:styleId="En-tte">
    <w:name w:val="header"/>
    <w:basedOn w:val="Normal"/>
    <w:link w:val="En-tteCar"/>
    <w:uiPriority w:val="99"/>
    <w:semiHidden/>
    <w:unhideWhenUsed/>
    <w:rsid w:val="004D52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5294"/>
  </w:style>
  <w:style w:type="paragraph" w:styleId="Pieddepage">
    <w:name w:val="footer"/>
    <w:basedOn w:val="Normal"/>
    <w:link w:val="PieddepageCar"/>
    <w:uiPriority w:val="99"/>
    <w:semiHidden/>
    <w:unhideWhenUsed/>
    <w:rsid w:val="004D52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5294"/>
  </w:style>
  <w:style w:type="paragraph" w:customStyle="1" w:styleId="t1">
    <w:name w:val="t1"/>
    <w:basedOn w:val="Normal"/>
    <w:rsid w:val="001D5C3C"/>
    <w:pPr>
      <w:spacing w:before="100" w:beforeAutospacing="1" w:after="100" w:afterAutospacing="1" w:line="240" w:lineRule="auto"/>
    </w:pPr>
    <w:rPr>
      <w:rFonts w:ascii="Arial" w:eastAsiaTheme="minorEastAsia" w:hAnsi="Arial" w:cs="Arial"/>
      <w:b/>
      <w:bCs/>
      <w:sz w:val="28"/>
      <w:szCs w:val="28"/>
      <w:lang w:eastAsia="fr-FR"/>
    </w:rPr>
  </w:style>
  <w:style w:type="character" w:customStyle="1" w:styleId="apple-converted-space">
    <w:name w:val="apple-converted-space"/>
    <w:basedOn w:val="Policepardfaut"/>
    <w:rsid w:val="00B31ED5"/>
  </w:style>
  <w:style w:type="character" w:customStyle="1" w:styleId="Titre2Car">
    <w:name w:val="Titre 2 Car"/>
    <w:basedOn w:val="Policepardfaut"/>
    <w:link w:val="Titre2"/>
    <w:uiPriority w:val="9"/>
    <w:rsid w:val="00232ED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32EDF"/>
    <w:rPr>
      <w:color w:val="0000FF"/>
      <w:u w:val="single"/>
    </w:rPr>
  </w:style>
  <w:style w:type="character" w:customStyle="1" w:styleId="mw-headline">
    <w:name w:val="mw-headline"/>
    <w:basedOn w:val="Policepardfaut"/>
    <w:rsid w:val="00232EDF"/>
  </w:style>
  <w:style w:type="paragraph" w:customStyle="1" w:styleId="textjustify">
    <w:name w:val="textjustify"/>
    <w:basedOn w:val="Normal"/>
    <w:rsid w:val="005D77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ro">
    <w:name w:val="intro"/>
    <w:basedOn w:val="Policepardfaut"/>
    <w:rsid w:val="005D777F"/>
  </w:style>
  <w:style w:type="paragraph" w:customStyle="1" w:styleId="formatp">
    <w:name w:val="formatp"/>
    <w:basedOn w:val="Normal"/>
    <w:rsid w:val="005D77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152AF1"/>
  </w:style>
</w:styles>
</file>

<file path=word/webSettings.xml><?xml version="1.0" encoding="utf-8"?>
<w:webSettings xmlns:r="http://schemas.openxmlformats.org/officeDocument/2006/relationships" xmlns:w="http://schemas.openxmlformats.org/wordprocessingml/2006/main">
  <w:divs>
    <w:div w:id="42292091">
      <w:bodyDiv w:val="1"/>
      <w:marLeft w:val="0"/>
      <w:marRight w:val="0"/>
      <w:marTop w:val="0"/>
      <w:marBottom w:val="0"/>
      <w:divBdr>
        <w:top w:val="none" w:sz="0" w:space="0" w:color="auto"/>
        <w:left w:val="none" w:sz="0" w:space="0" w:color="auto"/>
        <w:bottom w:val="none" w:sz="0" w:space="0" w:color="auto"/>
        <w:right w:val="none" w:sz="0" w:space="0" w:color="auto"/>
      </w:divBdr>
      <w:divsChild>
        <w:div w:id="1627463546">
          <w:marLeft w:val="0"/>
          <w:marRight w:val="0"/>
          <w:marTop w:val="0"/>
          <w:marBottom w:val="0"/>
          <w:divBdr>
            <w:top w:val="none" w:sz="0" w:space="0" w:color="auto"/>
            <w:left w:val="none" w:sz="0" w:space="0" w:color="auto"/>
            <w:bottom w:val="none" w:sz="0" w:space="0" w:color="auto"/>
            <w:right w:val="none" w:sz="0" w:space="0" w:color="auto"/>
          </w:divBdr>
          <w:divsChild>
            <w:div w:id="1417633431">
              <w:marLeft w:val="0"/>
              <w:marRight w:val="0"/>
              <w:marTop w:val="0"/>
              <w:marBottom w:val="0"/>
              <w:divBdr>
                <w:top w:val="none" w:sz="0" w:space="0" w:color="auto"/>
                <w:left w:val="none" w:sz="0" w:space="0" w:color="auto"/>
                <w:bottom w:val="none" w:sz="0" w:space="0" w:color="auto"/>
                <w:right w:val="none" w:sz="0" w:space="0" w:color="auto"/>
              </w:divBdr>
              <w:divsChild>
                <w:div w:id="1774591791">
                  <w:marLeft w:val="0"/>
                  <w:marRight w:val="0"/>
                  <w:marTop w:val="0"/>
                  <w:marBottom w:val="0"/>
                  <w:divBdr>
                    <w:top w:val="none" w:sz="0" w:space="0" w:color="auto"/>
                    <w:left w:val="none" w:sz="0" w:space="0" w:color="auto"/>
                    <w:bottom w:val="none" w:sz="0" w:space="0" w:color="auto"/>
                    <w:right w:val="none" w:sz="0" w:space="0" w:color="auto"/>
                  </w:divBdr>
                  <w:divsChild>
                    <w:div w:id="3200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568">
          <w:marLeft w:val="0"/>
          <w:marRight w:val="0"/>
          <w:marTop w:val="0"/>
          <w:marBottom w:val="0"/>
          <w:divBdr>
            <w:top w:val="none" w:sz="0" w:space="0" w:color="auto"/>
            <w:left w:val="none" w:sz="0" w:space="0" w:color="auto"/>
            <w:bottom w:val="none" w:sz="0" w:space="0" w:color="auto"/>
            <w:right w:val="none" w:sz="0" w:space="0" w:color="auto"/>
          </w:divBdr>
          <w:divsChild>
            <w:div w:id="1851720651">
              <w:marLeft w:val="0"/>
              <w:marRight w:val="0"/>
              <w:marTop w:val="0"/>
              <w:marBottom w:val="0"/>
              <w:divBdr>
                <w:top w:val="none" w:sz="0" w:space="0" w:color="auto"/>
                <w:left w:val="none" w:sz="0" w:space="0" w:color="auto"/>
                <w:bottom w:val="none" w:sz="0" w:space="0" w:color="auto"/>
                <w:right w:val="none" w:sz="0" w:space="0" w:color="auto"/>
              </w:divBdr>
              <w:divsChild>
                <w:div w:id="615143083">
                  <w:marLeft w:val="0"/>
                  <w:marRight w:val="0"/>
                  <w:marTop w:val="225"/>
                  <w:marBottom w:val="225"/>
                  <w:divBdr>
                    <w:top w:val="none" w:sz="0" w:space="0" w:color="auto"/>
                    <w:left w:val="none" w:sz="0" w:space="0" w:color="auto"/>
                    <w:bottom w:val="none" w:sz="0" w:space="0" w:color="auto"/>
                    <w:right w:val="none" w:sz="0" w:space="0" w:color="auto"/>
                  </w:divBdr>
                </w:div>
              </w:divsChild>
            </w:div>
            <w:div w:id="290788727">
              <w:marLeft w:val="0"/>
              <w:marRight w:val="0"/>
              <w:marTop w:val="0"/>
              <w:marBottom w:val="0"/>
              <w:divBdr>
                <w:top w:val="none" w:sz="0" w:space="0" w:color="auto"/>
                <w:left w:val="none" w:sz="0" w:space="0" w:color="auto"/>
                <w:bottom w:val="none" w:sz="0" w:space="0" w:color="auto"/>
                <w:right w:val="none" w:sz="0" w:space="0" w:color="auto"/>
              </w:divBdr>
            </w:div>
          </w:divsChild>
        </w:div>
        <w:div w:id="1269506216">
          <w:marLeft w:val="0"/>
          <w:marRight w:val="0"/>
          <w:marTop w:val="0"/>
          <w:marBottom w:val="0"/>
          <w:divBdr>
            <w:top w:val="none" w:sz="0" w:space="0" w:color="auto"/>
            <w:left w:val="none" w:sz="0" w:space="0" w:color="auto"/>
            <w:bottom w:val="none" w:sz="0" w:space="0" w:color="auto"/>
            <w:right w:val="none" w:sz="0" w:space="0" w:color="auto"/>
          </w:divBdr>
          <w:divsChild>
            <w:div w:id="1871917700">
              <w:marLeft w:val="0"/>
              <w:marRight w:val="0"/>
              <w:marTop w:val="0"/>
              <w:marBottom w:val="0"/>
              <w:divBdr>
                <w:top w:val="none" w:sz="0" w:space="0" w:color="auto"/>
                <w:left w:val="none" w:sz="0" w:space="0" w:color="auto"/>
                <w:bottom w:val="none" w:sz="0" w:space="0" w:color="auto"/>
                <w:right w:val="none" w:sz="0" w:space="0" w:color="auto"/>
              </w:divBdr>
              <w:divsChild>
                <w:div w:id="761680317">
                  <w:marLeft w:val="0"/>
                  <w:marRight w:val="0"/>
                  <w:marTop w:val="225"/>
                  <w:marBottom w:val="225"/>
                  <w:divBdr>
                    <w:top w:val="none" w:sz="0" w:space="0" w:color="auto"/>
                    <w:left w:val="none" w:sz="0" w:space="0" w:color="auto"/>
                    <w:bottom w:val="none" w:sz="0" w:space="0" w:color="auto"/>
                    <w:right w:val="none" w:sz="0" w:space="0" w:color="auto"/>
                  </w:divBdr>
                </w:div>
              </w:divsChild>
            </w:div>
            <w:div w:id="266163852">
              <w:marLeft w:val="0"/>
              <w:marRight w:val="0"/>
              <w:marTop w:val="0"/>
              <w:marBottom w:val="0"/>
              <w:divBdr>
                <w:top w:val="none" w:sz="0" w:space="0" w:color="auto"/>
                <w:left w:val="none" w:sz="0" w:space="0" w:color="auto"/>
                <w:bottom w:val="none" w:sz="0" w:space="0" w:color="auto"/>
                <w:right w:val="none" w:sz="0" w:space="0" w:color="auto"/>
              </w:divBdr>
            </w:div>
          </w:divsChild>
        </w:div>
        <w:div w:id="2124491613">
          <w:marLeft w:val="0"/>
          <w:marRight w:val="0"/>
          <w:marTop w:val="0"/>
          <w:marBottom w:val="0"/>
          <w:divBdr>
            <w:top w:val="none" w:sz="0" w:space="0" w:color="auto"/>
            <w:left w:val="none" w:sz="0" w:space="0" w:color="auto"/>
            <w:bottom w:val="none" w:sz="0" w:space="0" w:color="auto"/>
            <w:right w:val="none" w:sz="0" w:space="0" w:color="auto"/>
          </w:divBdr>
          <w:divsChild>
            <w:div w:id="1213427003">
              <w:marLeft w:val="0"/>
              <w:marRight w:val="0"/>
              <w:marTop w:val="0"/>
              <w:marBottom w:val="0"/>
              <w:divBdr>
                <w:top w:val="none" w:sz="0" w:space="0" w:color="auto"/>
                <w:left w:val="none" w:sz="0" w:space="0" w:color="auto"/>
                <w:bottom w:val="none" w:sz="0" w:space="0" w:color="auto"/>
                <w:right w:val="none" w:sz="0" w:space="0" w:color="auto"/>
              </w:divBdr>
              <w:divsChild>
                <w:div w:id="1734306165">
                  <w:marLeft w:val="0"/>
                  <w:marRight w:val="0"/>
                  <w:marTop w:val="225"/>
                  <w:marBottom w:val="225"/>
                  <w:divBdr>
                    <w:top w:val="none" w:sz="0" w:space="0" w:color="auto"/>
                    <w:left w:val="none" w:sz="0" w:space="0" w:color="auto"/>
                    <w:bottom w:val="none" w:sz="0" w:space="0" w:color="auto"/>
                    <w:right w:val="none" w:sz="0" w:space="0" w:color="auto"/>
                  </w:divBdr>
                </w:div>
              </w:divsChild>
            </w:div>
            <w:div w:id="569727793">
              <w:marLeft w:val="0"/>
              <w:marRight w:val="0"/>
              <w:marTop w:val="0"/>
              <w:marBottom w:val="0"/>
              <w:divBdr>
                <w:top w:val="none" w:sz="0" w:space="0" w:color="auto"/>
                <w:left w:val="none" w:sz="0" w:space="0" w:color="auto"/>
                <w:bottom w:val="none" w:sz="0" w:space="0" w:color="auto"/>
                <w:right w:val="none" w:sz="0" w:space="0" w:color="auto"/>
              </w:divBdr>
            </w:div>
          </w:divsChild>
        </w:div>
        <w:div w:id="1868059104">
          <w:marLeft w:val="0"/>
          <w:marRight w:val="0"/>
          <w:marTop w:val="0"/>
          <w:marBottom w:val="0"/>
          <w:divBdr>
            <w:top w:val="none" w:sz="0" w:space="0" w:color="auto"/>
            <w:left w:val="none" w:sz="0" w:space="0" w:color="auto"/>
            <w:bottom w:val="none" w:sz="0" w:space="0" w:color="auto"/>
            <w:right w:val="none" w:sz="0" w:space="0" w:color="auto"/>
          </w:divBdr>
          <w:divsChild>
            <w:div w:id="960917076">
              <w:marLeft w:val="0"/>
              <w:marRight w:val="0"/>
              <w:marTop w:val="0"/>
              <w:marBottom w:val="0"/>
              <w:divBdr>
                <w:top w:val="none" w:sz="0" w:space="0" w:color="auto"/>
                <w:left w:val="none" w:sz="0" w:space="0" w:color="auto"/>
                <w:bottom w:val="none" w:sz="0" w:space="0" w:color="auto"/>
                <w:right w:val="none" w:sz="0" w:space="0" w:color="auto"/>
              </w:divBdr>
              <w:divsChild>
                <w:div w:id="896429926">
                  <w:marLeft w:val="0"/>
                  <w:marRight w:val="0"/>
                  <w:marTop w:val="225"/>
                  <w:marBottom w:val="225"/>
                  <w:divBdr>
                    <w:top w:val="none" w:sz="0" w:space="0" w:color="auto"/>
                    <w:left w:val="none" w:sz="0" w:space="0" w:color="auto"/>
                    <w:bottom w:val="none" w:sz="0" w:space="0" w:color="auto"/>
                    <w:right w:val="none" w:sz="0" w:space="0" w:color="auto"/>
                  </w:divBdr>
                </w:div>
              </w:divsChild>
            </w:div>
            <w:div w:id="797605159">
              <w:marLeft w:val="0"/>
              <w:marRight w:val="0"/>
              <w:marTop w:val="0"/>
              <w:marBottom w:val="0"/>
              <w:divBdr>
                <w:top w:val="none" w:sz="0" w:space="0" w:color="auto"/>
                <w:left w:val="none" w:sz="0" w:space="0" w:color="auto"/>
                <w:bottom w:val="none" w:sz="0" w:space="0" w:color="auto"/>
                <w:right w:val="none" w:sz="0" w:space="0" w:color="auto"/>
              </w:divBdr>
            </w:div>
          </w:divsChild>
        </w:div>
        <w:div w:id="787705243">
          <w:marLeft w:val="0"/>
          <w:marRight w:val="0"/>
          <w:marTop w:val="0"/>
          <w:marBottom w:val="0"/>
          <w:divBdr>
            <w:top w:val="none" w:sz="0" w:space="0" w:color="auto"/>
            <w:left w:val="none" w:sz="0" w:space="0" w:color="auto"/>
            <w:bottom w:val="none" w:sz="0" w:space="0" w:color="auto"/>
            <w:right w:val="none" w:sz="0" w:space="0" w:color="auto"/>
          </w:divBdr>
          <w:divsChild>
            <w:div w:id="372534177">
              <w:marLeft w:val="0"/>
              <w:marRight w:val="0"/>
              <w:marTop w:val="0"/>
              <w:marBottom w:val="0"/>
              <w:divBdr>
                <w:top w:val="none" w:sz="0" w:space="0" w:color="auto"/>
                <w:left w:val="none" w:sz="0" w:space="0" w:color="auto"/>
                <w:bottom w:val="none" w:sz="0" w:space="0" w:color="auto"/>
                <w:right w:val="none" w:sz="0" w:space="0" w:color="auto"/>
              </w:divBdr>
              <w:divsChild>
                <w:div w:id="704792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02775475">
      <w:bodyDiv w:val="1"/>
      <w:marLeft w:val="0"/>
      <w:marRight w:val="0"/>
      <w:marTop w:val="0"/>
      <w:marBottom w:val="0"/>
      <w:divBdr>
        <w:top w:val="none" w:sz="0" w:space="0" w:color="auto"/>
        <w:left w:val="none" w:sz="0" w:space="0" w:color="auto"/>
        <w:bottom w:val="none" w:sz="0" w:space="0" w:color="auto"/>
        <w:right w:val="none" w:sz="0" w:space="0" w:color="auto"/>
      </w:divBdr>
    </w:div>
    <w:div w:id="1714772425">
      <w:bodyDiv w:val="1"/>
      <w:marLeft w:val="0"/>
      <w:marRight w:val="0"/>
      <w:marTop w:val="0"/>
      <w:marBottom w:val="0"/>
      <w:divBdr>
        <w:top w:val="none" w:sz="0" w:space="0" w:color="auto"/>
        <w:left w:val="none" w:sz="0" w:space="0" w:color="auto"/>
        <w:bottom w:val="none" w:sz="0" w:space="0" w:color="auto"/>
        <w:right w:val="none" w:sz="0" w:space="0" w:color="auto"/>
      </w:divBdr>
      <w:divsChild>
        <w:div w:id="25838677">
          <w:marLeft w:val="0"/>
          <w:marRight w:val="0"/>
          <w:marTop w:val="0"/>
          <w:marBottom w:val="0"/>
          <w:divBdr>
            <w:top w:val="none" w:sz="0" w:space="0" w:color="auto"/>
            <w:left w:val="none" w:sz="0" w:space="0" w:color="auto"/>
            <w:bottom w:val="none" w:sz="0" w:space="0" w:color="auto"/>
            <w:right w:val="none" w:sz="0" w:space="0" w:color="auto"/>
          </w:divBdr>
          <w:divsChild>
            <w:div w:id="954755556">
              <w:marLeft w:val="0"/>
              <w:marRight w:val="0"/>
              <w:marTop w:val="0"/>
              <w:marBottom w:val="0"/>
              <w:divBdr>
                <w:top w:val="none" w:sz="0" w:space="0" w:color="auto"/>
                <w:left w:val="none" w:sz="0" w:space="0" w:color="auto"/>
                <w:bottom w:val="none" w:sz="0" w:space="0" w:color="auto"/>
                <w:right w:val="none" w:sz="0" w:space="0" w:color="auto"/>
              </w:divBdr>
              <w:divsChild>
                <w:div w:id="872040398">
                  <w:marLeft w:val="0"/>
                  <w:marRight w:val="0"/>
                  <w:marTop w:val="0"/>
                  <w:marBottom w:val="0"/>
                  <w:divBdr>
                    <w:top w:val="none" w:sz="0" w:space="0" w:color="auto"/>
                    <w:left w:val="none" w:sz="0" w:space="0" w:color="auto"/>
                    <w:bottom w:val="none" w:sz="0" w:space="0" w:color="auto"/>
                    <w:right w:val="none" w:sz="0" w:space="0" w:color="auto"/>
                  </w:divBdr>
                  <w:divsChild>
                    <w:div w:id="126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fr.wikipedia.org/wiki/M%C3%A9nopaus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r.wikipedia.org/wiki/Presses_universitaires_de_France" TargetMode="External"/><Relationship Id="rId7" Type="http://schemas.openxmlformats.org/officeDocument/2006/relationships/endnotes" Target="endnotes.xml"/><Relationship Id="rId12" Type="http://schemas.openxmlformats.org/officeDocument/2006/relationships/hyperlink" Target="http://fr.wikipedia.org/wiki/Poro_%28rituel%29" TargetMode="External"/><Relationship Id="rId17" Type="http://schemas.openxmlformats.org/officeDocument/2006/relationships/hyperlink" Target="http://fr.wikipedia.org/wiki/Fichier:CalaoS%C3%A9noufo_(3).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fr.wikipedia.org/wiki/Sp%C3%A9cial:Ouvrages_de_r%C3%A9f%C3%A9rence/9782707109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C3%B4te_d%27Ivoi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mmons.wikimedia.org/wiki/File:CalaoS%C3%A9noufo_(3).JPG" TargetMode="External"/><Relationship Id="rId23" Type="http://schemas.openxmlformats.org/officeDocument/2006/relationships/hyperlink" Target="http://fr.wikipedia.org/wiki/Sp%C3%A9cial:Ouvrages_de_r%C3%A9f%C3%A9rence/2-7236-0733-X" TargetMode="External"/><Relationship Id="rId10" Type="http://schemas.openxmlformats.org/officeDocument/2006/relationships/hyperlink" Target="http://fr.wikipedia.org/wiki/S%C3%A9noufo" TargetMode="External"/><Relationship Id="rId19" Type="http://schemas.openxmlformats.org/officeDocument/2006/relationships/hyperlink" Target="http://fr.wikipedia.org/wiki/Jean_Jam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r.wikipedia.org/wiki/Philosopher" TargetMode="External"/><Relationship Id="rId22" Type="http://schemas.openxmlformats.org/officeDocument/2006/relationships/hyperlink" Target="http://fr.wikipedia.org/wiki/Nouvelles_%C3%A9ditions_africa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6279-6EAC-455A-B4BA-D24E76B5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2562</Words>
  <Characters>14093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DESIRE</cp:lastModifiedBy>
  <cp:revision>60</cp:revision>
  <dcterms:created xsi:type="dcterms:W3CDTF">2013-03-02T19:32:00Z</dcterms:created>
  <dcterms:modified xsi:type="dcterms:W3CDTF">2013-03-06T20:20:00Z</dcterms:modified>
</cp:coreProperties>
</file>