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B06B" w14:textId="77777777" w:rsidR="00693F22" w:rsidRDefault="00693F22" w:rsidP="001E7BF1">
      <w:pPr>
        <w:widowControl w:val="0"/>
        <w:autoSpaceDE w:val="0"/>
        <w:autoSpaceDN w:val="0"/>
        <w:adjustRightInd w:val="0"/>
        <w:spacing w:after="140"/>
        <w:jc w:val="both"/>
        <w:rPr>
          <w:rFonts w:ascii="Helvetica Neue" w:hAnsi="Helvetica Neue" w:cs="Helvetica Neue"/>
          <w:color w:val="434343"/>
          <w:sz w:val="28"/>
          <w:szCs w:val="28"/>
        </w:rPr>
      </w:pPr>
      <w:r>
        <w:rPr>
          <w:rFonts w:ascii="Helvetica Neue" w:hAnsi="Helvetica Neue" w:cs="Helvetica Neue"/>
          <w:color w:val="434343"/>
          <w:sz w:val="28"/>
          <w:szCs w:val="28"/>
        </w:rPr>
        <w:t xml:space="preserve">Sauf Terville, tous ces villages sont aujourd'hui des quartiers de Thionville, Quartiers souvent résidentiels où les lotissements ont lentement assiégé le coeur des anciens villages. Avant les années 1970, c'était des villages essentiellement agricoles qui bien qu'indépendants les uns des autres (sauf Metzange qui fit toujours partie intégrante de Volkrange) ont toujours </w:t>
      </w:r>
      <w:r w:rsidR="001E7BF1">
        <w:rPr>
          <w:rFonts w:ascii="Helvetica Neue" w:hAnsi="Helvetica Neue" w:cs="Helvetica Neue"/>
          <w:color w:val="434343"/>
          <w:sz w:val="28"/>
          <w:szCs w:val="28"/>
        </w:rPr>
        <w:t>été</w:t>
      </w:r>
      <w:r>
        <w:rPr>
          <w:rFonts w:ascii="Helvetica Neue" w:hAnsi="Helvetica Neue" w:cs="Helvetica Neue"/>
          <w:color w:val="434343"/>
          <w:sz w:val="28"/>
          <w:szCs w:val="28"/>
        </w:rPr>
        <w:t xml:space="preserve"> liés par des liens ancestraux.</w:t>
      </w:r>
    </w:p>
    <w:p w14:paraId="212FC29A" w14:textId="77777777" w:rsidR="00693F22" w:rsidRDefault="00693F22" w:rsidP="001E7BF1">
      <w:pPr>
        <w:widowControl w:val="0"/>
        <w:autoSpaceDE w:val="0"/>
        <w:autoSpaceDN w:val="0"/>
        <w:adjustRightInd w:val="0"/>
        <w:spacing w:after="140"/>
        <w:jc w:val="both"/>
        <w:rPr>
          <w:rFonts w:ascii="Helvetica Neue" w:hAnsi="Helvetica Neue" w:cs="Helvetica Neue"/>
          <w:color w:val="434343"/>
          <w:sz w:val="28"/>
          <w:szCs w:val="28"/>
        </w:rPr>
      </w:pPr>
      <w:r>
        <w:rPr>
          <w:rFonts w:ascii="Helvetica Neue" w:hAnsi="Helvetica Neue" w:cs="Helvetica Neue"/>
          <w:color w:val="434343"/>
          <w:sz w:val="28"/>
          <w:szCs w:val="28"/>
        </w:rPr>
        <w:t>Si nous remont</w:t>
      </w:r>
      <w:r w:rsidR="001E7BF1">
        <w:rPr>
          <w:rFonts w:ascii="Helvetica Neue" w:hAnsi="Helvetica Neue" w:cs="Helvetica Neue"/>
          <w:color w:val="434343"/>
          <w:sz w:val="28"/>
          <w:szCs w:val="28"/>
        </w:rPr>
        <w:t xml:space="preserve">ons </w:t>
      </w:r>
      <w:r>
        <w:rPr>
          <w:rFonts w:ascii="Helvetica Neue" w:hAnsi="Helvetica Neue" w:cs="Helvetica Neue"/>
          <w:color w:val="434343"/>
          <w:sz w:val="28"/>
          <w:szCs w:val="28"/>
        </w:rPr>
        <w:t>avant l'an mille, la campagne à l'ouest de Thionville n'était qu'une succession de petits hameaux ou écarts de quelques maisons souvent regroupées autour d'une grosse exploitation agricole, elle même n'étant très souvent que la continuité plus ou moins régulière d'anciennes "villas" gallo-romaine.</w:t>
      </w:r>
    </w:p>
    <w:p w14:paraId="40495D98" w14:textId="77777777" w:rsidR="00693F22" w:rsidRDefault="00693F22" w:rsidP="001E7BF1">
      <w:pPr>
        <w:widowControl w:val="0"/>
        <w:autoSpaceDE w:val="0"/>
        <w:autoSpaceDN w:val="0"/>
        <w:adjustRightInd w:val="0"/>
        <w:spacing w:after="140"/>
        <w:jc w:val="both"/>
        <w:rPr>
          <w:rFonts w:ascii="Helvetica Neue" w:hAnsi="Helvetica Neue" w:cs="Helvetica Neue"/>
          <w:color w:val="434343"/>
          <w:sz w:val="28"/>
          <w:szCs w:val="28"/>
        </w:rPr>
      </w:pPr>
      <w:r>
        <w:rPr>
          <w:rFonts w:ascii="Helvetica Neue" w:hAnsi="Helvetica Neue" w:cs="Helvetica Neue"/>
          <w:color w:val="434343"/>
          <w:sz w:val="28"/>
          <w:szCs w:val="28"/>
        </w:rPr>
        <w:t>Lors de la christianisation de notre région, certains villages, parce qu'ils appartenaient</w:t>
      </w:r>
      <w:r w:rsidR="001E7BF1">
        <w:rPr>
          <w:rFonts w:ascii="Helvetica Neue" w:hAnsi="Helvetica Neue" w:cs="Helvetica Neue"/>
          <w:color w:val="434343"/>
          <w:sz w:val="28"/>
          <w:szCs w:val="28"/>
        </w:rPr>
        <w:t>,</w:t>
      </w:r>
      <w:r>
        <w:rPr>
          <w:rFonts w:ascii="Helvetica Neue" w:hAnsi="Helvetica Neue" w:cs="Helvetica Neue"/>
          <w:color w:val="434343"/>
          <w:sz w:val="28"/>
          <w:szCs w:val="28"/>
        </w:rPr>
        <w:t xml:space="preserve"> tout ou partie</w:t>
      </w:r>
      <w:r w:rsidR="001E7BF1">
        <w:rPr>
          <w:rFonts w:ascii="Helvetica Neue" w:hAnsi="Helvetica Neue" w:cs="Helvetica Neue"/>
          <w:color w:val="434343"/>
          <w:sz w:val="28"/>
          <w:szCs w:val="28"/>
        </w:rPr>
        <w:t>,</w:t>
      </w:r>
      <w:r>
        <w:rPr>
          <w:rFonts w:ascii="Helvetica Neue" w:hAnsi="Helvetica Neue" w:cs="Helvetica Neue"/>
          <w:color w:val="434343"/>
          <w:sz w:val="28"/>
          <w:szCs w:val="28"/>
        </w:rPr>
        <w:t> à des abbayes ou à des chapitres de grandes villes, eurent très tôt une chapelle comme à Veymerange, mais en règle générale, les églises furent construites au centre géographique de plusieurs écarts ou hameaux et idéalement sur une hauteur afin de fédérer au mieux un ensemble d'habitations, donc de population</w:t>
      </w:r>
      <w:r w:rsidR="001E7BF1">
        <w:rPr>
          <w:rFonts w:ascii="Helvetica Neue" w:hAnsi="Helvetica Neue" w:cs="Helvetica Neue"/>
          <w:color w:val="434343"/>
          <w:sz w:val="28"/>
          <w:szCs w:val="28"/>
        </w:rPr>
        <w:t>s</w:t>
      </w:r>
      <w:r>
        <w:rPr>
          <w:rFonts w:ascii="Helvetica Neue" w:hAnsi="Helvetica Neue" w:cs="Helvetica Neue"/>
          <w:color w:val="434343"/>
          <w:sz w:val="28"/>
          <w:szCs w:val="28"/>
        </w:rPr>
        <w:t xml:space="preserve"> qui avaient  vue sur l'église et quelques kilomètres à faire pour s'y rendre et s'y retrouver. N'oublions pas que ces populations avaient la même culture, les mêmes centres d'intérêts; ils étaient paysans en grande majorité.</w:t>
      </w:r>
    </w:p>
    <w:p w14:paraId="59986D47" w14:textId="77777777" w:rsidR="00693F22" w:rsidRDefault="00693F22" w:rsidP="001E7BF1">
      <w:pPr>
        <w:widowControl w:val="0"/>
        <w:autoSpaceDE w:val="0"/>
        <w:autoSpaceDN w:val="0"/>
        <w:adjustRightInd w:val="0"/>
        <w:spacing w:after="140"/>
        <w:jc w:val="both"/>
        <w:rPr>
          <w:rFonts w:ascii="Helvetica Neue" w:hAnsi="Helvetica Neue" w:cs="Helvetica Neue"/>
          <w:color w:val="434343"/>
          <w:sz w:val="28"/>
          <w:szCs w:val="28"/>
        </w:rPr>
      </w:pPr>
      <w:r>
        <w:rPr>
          <w:rFonts w:ascii="Helvetica Neue" w:hAnsi="Helvetica Neue" w:cs="Helvetica Neue"/>
          <w:color w:val="434343"/>
          <w:sz w:val="28"/>
          <w:szCs w:val="28"/>
        </w:rPr>
        <w:t>Il y avait le laboureur exploitant une grosse ferme qui souvent ne lui apparten</w:t>
      </w:r>
      <w:r w:rsidR="001E7BF1">
        <w:rPr>
          <w:rFonts w:ascii="Helvetica Neue" w:hAnsi="Helvetica Neue" w:cs="Helvetica Neue"/>
          <w:color w:val="434343"/>
          <w:sz w:val="28"/>
          <w:szCs w:val="28"/>
        </w:rPr>
        <w:t>ait</w:t>
      </w:r>
      <w:r>
        <w:rPr>
          <w:rFonts w:ascii="Helvetica Neue" w:hAnsi="Helvetica Neue" w:cs="Helvetica Neue"/>
          <w:color w:val="434343"/>
          <w:sz w:val="28"/>
          <w:szCs w:val="28"/>
        </w:rPr>
        <w:t xml:space="preserve"> pas mais qu'il avait en bail et qui employait plusieurs ouvriers agricoles (manouvriers) qui habitaient de petites maisons groupées autour de la ferme. Quand les travaux agricoles ralentissaient suivant la saison, ces manouvriers étaient aussi vannier, bucheron, maçon, tisserand... Certains devinrent ainsi des artisans à temps plein.</w:t>
      </w:r>
    </w:p>
    <w:p w14:paraId="47A52D8F" w14:textId="77777777" w:rsidR="00693F22" w:rsidRDefault="00693F22" w:rsidP="001E7BF1">
      <w:pPr>
        <w:widowControl w:val="0"/>
        <w:autoSpaceDE w:val="0"/>
        <w:autoSpaceDN w:val="0"/>
        <w:adjustRightInd w:val="0"/>
        <w:spacing w:after="140"/>
        <w:jc w:val="both"/>
        <w:rPr>
          <w:rFonts w:ascii="Helvetica Neue" w:hAnsi="Helvetica Neue" w:cs="Helvetica Neue"/>
          <w:color w:val="434343"/>
          <w:sz w:val="28"/>
          <w:szCs w:val="28"/>
        </w:rPr>
      </w:pPr>
      <w:r>
        <w:rPr>
          <w:rFonts w:ascii="Helvetica Neue" w:hAnsi="Helvetica Neue" w:cs="Helvetica Neue"/>
          <w:color w:val="434343"/>
          <w:sz w:val="28"/>
          <w:szCs w:val="28"/>
        </w:rPr>
        <w:t>Plus tard, viendront s'agglomérer autour de ce noyau primitif, quelques artisans et quelques commerçants. Ces écarts ou hameaux deviendront de vrais villages qui dès lors, demanderont et obtiendront une église, puis une école. Les liens d'origine entre ces villages restèrent vivaces très longtemps, même si aujourd'hui devenus résidentiels, ils les perdent peu à peu.</w:t>
      </w:r>
    </w:p>
    <w:p w14:paraId="26D1AEF4" w14:textId="77777777" w:rsidR="00693F22" w:rsidRDefault="00693F22" w:rsidP="001E7BF1">
      <w:pPr>
        <w:widowControl w:val="0"/>
        <w:autoSpaceDE w:val="0"/>
        <w:autoSpaceDN w:val="0"/>
        <w:adjustRightInd w:val="0"/>
        <w:spacing w:after="140"/>
        <w:jc w:val="both"/>
        <w:rPr>
          <w:rFonts w:ascii="Helvetica Neue" w:hAnsi="Helvetica Neue" w:cs="Helvetica Neue"/>
          <w:color w:val="434343"/>
          <w:sz w:val="28"/>
          <w:szCs w:val="28"/>
        </w:rPr>
      </w:pPr>
      <w:r>
        <w:rPr>
          <w:rFonts w:ascii="Helvetica Neue" w:hAnsi="Helvetica Neue" w:cs="Helvetica Neue"/>
          <w:color w:val="434343"/>
          <w:sz w:val="28"/>
          <w:szCs w:val="28"/>
        </w:rPr>
        <w:t xml:space="preserve">Donc, dans ce schéma général, l'église de Volkrange située sur une hauteur fut ce qu'on a appelé l'église mère des villages alentours, précisément de Beuvange, Veymerange, Elange, Terville et même Marspich. Comme ces villages étaient situés géographiquement plus bas que Volkrange, on les appelait alors les </w:t>
      </w:r>
      <w:r>
        <w:rPr>
          <w:rFonts w:ascii="Helvetica Neue" w:hAnsi="Helvetica Neue" w:cs="Helvetica Neue"/>
          <w:b/>
          <w:bCs/>
          <w:sz w:val="28"/>
          <w:szCs w:val="28"/>
        </w:rPr>
        <w:t>villages d'en bas</w:t>
      </w:r>
      <w:r>
        <w:rPr>
          <w:rFonts w:ascii="Helvetica Neue" w:hAnsi="Helvetica Neue" w:cs="Helvetica Neue"/>
          <w:color w:val="434343"/>
          <w:sz w:val="28"/>
          <w:szCs w:val="28"/>
        </w:rPr>
        <w:t>.</w:t>
      </w:r>
    </w:p>
    <w:p w14:paraId="55317E9C" w14:textId="77777777" w:rsidR="00693F22" w:rsidRDefault="00693F22" w:rsidP="001E7BF1">
      <w:pPr>
        <w:widowControl w:val="0"/>
        <w:autoSpaceDE w:val="0"/>
        <w:autoSpaceDN w:val="0"/>
        <w:adjustRightInd w:val="0"/>
        <w:spacing w:after="140"/>
        <w:jc w:val="both"/>
        <w:rPr>
          <w:rFonts w:ascii="Helvetica Neue" w:hAnsi="Helvetica Neue" w:cs="Helvetica Neue"/>
          <w:color w:val="434343"/>
          <w:sz w:val="28"/>
          <w:szCs w:val="28"/>
        </w:rPr>
      </w:pPr>
      <w:r>
        <w:rPr>
          <w:rFonts w:ascii="Helvetica Neue" w:hAnsi="Helvetica Neue" w:cs="Helvetica Neue"/>
          <w:color w:val="434343"/>
          <w:sz w:val="28"/>
          <w:szCs w:val="28"/>
        </w:rPr>
        <w:t xml:space="preserve">Volkrange était la paroisse (même si Veymerange avait déjà une </w:t>
      </w:r>
      <w:r>
        <w:rPr>
          <w:rFonts w:ascii="Helvetica Neue" w:hAnsi="Helvetica Neue" w:cs="Helvetica Neue"/>
          <w:color w:val="434343"/>
          <w:sz w:val="28"/>
          <w:szCs w:val="28"/>
        </w:rPr>
        <w:lastRenderedPageBreak/>
        <w:t>chapelle) et le centre admin</w:t>
      </w:r>
      <w:r w:rsidR="001E7BF1">
        <w:rPr>
          <w:rFonts w:ascii="Helvetica Neue" w:hAnsi="Helvetica Neue" w:cs="Helvetica Neue"/>
          <w:color w:val="434343"/>
          <w:sz w:val="28"/>
          <w:szCs w:val="28"/>
        </w:rPr>
        <w:t>i</w:t>
      </w:r>
      <w:r>
        <w:rPr>
          <w:rFonts w:ascii="Helvetica Neue" w:hAnsi="Helvetica Neue" w:cs="Helvetica Neue"/>
          <w:color w:val="434343"/>
          <w:sz w:val="28"/>
          <w:szCs w:val="28"/>
        </w:rPr>
        <w:t>stratif civil (seigneurie) de tous ces villages. Après la révolution</w:t>
      </w:r>
      <w:r w:rsidR="001E7BF1">
        <w:rPr>
          <w:rFonts w:ascii="Helvetica Neue" w:hAnsi="Helvetica Neue" w:cs="Helvetica Neue"/>
          <w:color w:val="434343"/>
          <w:sz w:val="28"/>
          <w:szCs w:val="28"/>
        </w:rPr>
        <w:t>,</w:t>
      </w:r>
      <w:r>
        <w:rPr>
          <w:rFonts w:ascii="Helvetica Neue" w:hAnsi="Helvetica Neue" w:cs="Helvetica Neue"/>
          <w:color w:val="434343"/>
          <w:sz w:val="28"/>
          <w:szCs w:val="28"/>
        </w:rPr>
        <w:t xml:space="preserve"> chaque village devient autonome, toutefois au début du 19ème siècle, un regroupement administratif et paroissial fut réalisé entre Terville, Veymerange et Elange. Veymerange en étant le centre géographique en devint aussi le centre administratif bien que moins peuplé que Terville et cela dura pratiquement tout au long du 19ème siècle.</w:t>
      </w:r>
    </w:p>
    <w:p w14:paraId="66D31ACF" w14:textId="77777777" w:rsidR="0058172B" w:rsidRDefault="00693F22" w:rsidP="001E7BF1">
      <w:pPr>
        <w:jc w:val="both"/>
      </w:pPr>
      <w:r>
        <w:rPr>
          <w:rFonts w:ascii="Helvetica Neue" w:hAnsi="Helvetica Neue" w:cs="Helvetica Neue"/>
          <w:color w:val="434343"/>
          <w:sz w:val="28"/>
          <w:szCs w:val="28"/>
        </w:rPr>
        <w:t>Voilà un court résumé de la trame sur laquelle s'est réalisé l'histoire de ces villages dont nous serons amené à reparler en mettant en ligne quelques actes les concernant.</w:t>
      </w:r>
    </w:p>
    <w:sectPr w:rsidR="0058172B" w:rsidSect="00B669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22"/>
    <w:rsid w:val="001E7BF1"/>
    <w:rsid w:val="0058172B"/>
    <w:rsid w:val="00693F22"/>
    <w:rsid w:val="00B669C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8D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2673</Characters>
  <Application>Microsoft Macintosh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Persin</dc:creator>
  <cp:keywords/>
  <dc:description/>
  <cp:lastModifiedBy>Michel Persin</cp:lastModifiedBy>
  <cp:revision>2</cp:revision>
  <cp:lastPrinted>2013-10-23T08:10:00Z</cp:lastPrinted>
  <dcterms:created xsi:type="dcterms:W3CDTF">2013-10-23T08:10:00Z</dcterms:created>
  <dcterms:modified xsi:type="dcterms:W3CDTF">2013-10-23T15:51:00Z</dcterms:modified>
</cp:coreProperties>
</file>