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85" w:rsidRPr="00280746" w:rsidRDefault="00280746">
      <w:pPr>
        <w:rPr>
          <w:b/>
          <w:color w:val="FF0000"/>
          <w:sz w:val="32"/>
          <w:szCs w:val="32"/>
          <w:u w:val="single"/>
        </w:rPr>
      </w:pPr>
      <w:r w:rsidRPr="00280746">
        <w:rPr>
          <w:b/>
          <w:color w:val="FF0000"/>
          <w:sz w:val="32"/>
          <w:szCs w:val="32"/>
          <w:u w:val="single"/>
        </w:rPr>
        <w:t>La théorie des avantages comparatifs</w:t>
      </w:r>
    </w:p>
    <w:p w:rsidR="00280746" w:rsidRPr="00280746" w:rsidRDefault="00280746">
      <w:pPr>
        <w:rPr>
          <w:i/>
          <w:sz w:val="32"/>
          <w:szCs w:val="32"/>
        </w:rPr>
      </w:pPr>
      <w:r w:rsidRPr="00280746">
        <w:rPr>
          <w:sz w:val="32"/>
          <w:szCs w:val="32"/>
        </w:rPr>
        <w:t xml:space="preserve">Comme le souligne </w:t>
      </w:r>
      <w:r w:rsidRPr="00D003E0">
        <w:rPr>
          <w:b/>
          <w:color w:val="4F81BD" w:themeColor="accent1"/>
          <w:sz w:val="32"/>
          <w:szCs w:val="32"/>
        </w:rPr>
        <w:t>David Ricardo</w:t>
      </w:r>
      <w:r w:rsidRPr="00280746">
        <w:rPr>
          <w:sz w:val="32"/>
          <w:szCs w:val="32"/>
        </w:rPr>
        <w:t xml:space="preserve"> (Principes de l'économie politique et de l'impôt, 1817), </w:t>
      </w:r>
      <w:r w:rsidRPr="00280746">
        <w:rPr>
          <w:i/>
          <w:sz w:val="32"/>
          <w:szCs w:val="32"/>
        </w:rPr>
        <w:t>" Quoique le Portugal pût faire son drap en n'employant que 90 hommes, il préférerait le tirer d'un autre pays où il faudrait 100 ouvriers pour le fabriquer parce qu'il trouverait plus de profit à employer son capital à la production de vin, en échange duquel il obtiendrait de l'Angleterre une quantité de drap plus forte que celle qu'il pourrait produire en détournant une portion de son capital employé à la culture des vignes, et en l'employant à la fabrication des draps".</w:t>
      </w:r>
    </w:p>
    <w:p w:rsidR="00280746" w:rsidRPr="00280746" w:rsidRDefault="00280746">
      <w:pPr>
        <w:rPr>
          <w:sz w:val="32"/>
          <w:szCs w:val="32"/>
        </w:rPr>
      </w:pPr>
    </w:p>
    <w:p w:rsidR="00280746" w:rsidRPr="00D003E0" w:rsidRDefault="00280746">
      <w:pPr>
        <w:rPr>
          <w:b/>
          <w:sz w:val="32"/>
          <w:szCs w:val="32"/>
        </w:rPr>
      </w:pPr>
      <w:r w:rsidRPr="00280746">
        <w:rPr>
          <w:sz w:val="32"/>
          <w:szCs w:val="32"/>
        </w:rPr>
        <w:t xml:space="preserve">Ainsi, David Ricardo montre que la </w:t>
      </w:r>
      <w:r w:rsidRPr="00280746">
        <w:rPr>
          <w:b/>
          <w:sz w:val="32"/>
          <w:szCs w:val="32"/>
        </w:rPr>
        <w:t>spécialisation internationale</w:t>
      </w:r>
      <w:r w:rsidRPr="00280746">
        <w:rPr>
          <w:sz w:val="32"/>
          <w:szCs w:val="32"/>
        </w:rPr>
        <w:t xml:space="preserve"> est </w:t>
      </w:r>
      <w:r w:rsidRPr="00280746">
        <w:rPr>
          <w:b/>
          <w:sz w:val="32"/>
          <w:szCs w:val="32"/>
        </w:rPr>
        <w:t>bénéfique pour tous</w:t>
      </w:r>
      <w:r w:rsidRPr="00280746">
        <w:rPr>
          <w:sz w:val="32"/>
          <w:szCs w:val="32"/>
        </w:rPr>
        <w:t xml:space="preserve">. Les nations sans avantage absolu doivent se spécialiser dans les productions pour lesquelles elles connaissent le moindre désavantage en termes de coûts et de prix de vente. </w:t>
      </w:r>
      <w:r w:rsidRPr="00D003E0">
        <w:rPr>
          <w:b/>
          <w:sz w:val="32"/>
          <w:szCs w:val="32"/>
        </w:rPr>
        <w:t>Alors, les richesses de chaque pays, de même que la richesse totale augmentent.</w:t>
      </w:r>
    </w:p>
    <w:sectPr w:rsidR="00280746" w:rsidRPr="00D003E0" w:rsidSect="00255E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0746"/>
    <w:rsid w:val="00255E85"/>
    <w:rsid w:val="00280746"/>
    <w:rsid w:val="00D003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E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803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1</cp:revision>
  <dcterms:created xsi:type="dcterms:W3CDTF">2013-10-13T09:00:00Z</dcterms:created>
  <dcterms:modified xsi:type="dcterms:W3CDTF">2013-10-13T09:12:00Z</dcterms:modified>
</cp:coreProperties>
</file>