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3D2C65C" w14:textId="77777777" w:rsidR="00480A35" w:rsidRDefault="00480A35">
      <w:pPr>
        <w:rPr>
          <w:rFonts w:ascii="Century Gothic" w:hAnsi="Century Gothic" w:cs="Century Gothic"/>
          <w:bCs/>
        </w:rPr>
      </w:pPr>
      <w:r>
        <w:rPr>
          <w:rFonts w:eastAsia="Times New Roman" w:cs="Times New Roman"/>
          <w:noProof/>
        </w:rPr>
        <mc:AlternateContent>
          <mc:Choice Requires="wps">
            <w:drawing>
              <wp:anchor distT="0" distB="0" distL="114300" distR="114300" simplePos="0" relativeHeight="251659264" behindDoc="0" locked="0" layoutInCell="1" allowOverlap="1" wp14:anchorId="39E47DBB" wp14:editId="0DB833DF">
                <wp:simplePos x="0" y="0"/>
                <wp:positionH relativeFrom="column">
                  <wp:posOffset>3543300</wp:posOffset>
                </wp:positionH>
                <wp:positionV relativeFrom="paragraph">
                  <wp:posOffset>-82550</wp:posOffset>
                </wp:positionV>
                <wp:extent cx="2286000" cy="2171700"/>
                <wp:effectExtent l="0" t="0" r="0" b="12700"/>
                <wp:wrapSquare wrapText="bothSides"/>
                <wp:docPr id="3" name="Zone de texte 3"/>
                <wp:cNvGraphicFramePr/>
                <a:graphic xmlns:a="http://schemas.openxmlformats.org/drawingml/2006/main">
                  <a:graphicData uri="http://schemas.microsoft.com/office/word/2010/wordprocessingShape">
                    <wps:wsp>
                      <wps:cNvSpPr txBox="1"/>
                      <wps:spPr>
                        <a:xfrm>
                          <a:off x="0" y="0"/>
                          <a:ext cx="22860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7D8D1" w14:textId="77777777" w:rsidR="00D53B9D" w:rsidRDefault="00D53B9D">
                            <w:r>
                              <w:rPr>
                                <w:rFonts w:eastAsia="Times New Roman" w:cs="Times New Roman"/>
                                <w:noProof/>
                              </w:rPr>
                              <w:drawing>
                                <wp:inline distT="0" distB="0" distL="0" distR="0" wp14:anchorId="3379E4E1" wp14:editId="664E4B33">
                                  <wp:extent cx="1276562" cy="1705599"/>
                                  <wp:effectExtent l="0" t="0" r="0" b="0"/>
                                  <wp:docPr id="4" name="il_fi" descr="http://telechargestue.files.wordpress.com/2011/11/logo_i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lechargestue.files.wordpress.com/2011/11/logo_is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244" cy="1706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 o:spid="_x0000_s1026" type="#_x0000_t202" style="position:absolute;margin-left:279pt;margin-top:-6.45pt;width:180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" filled="f" stroked="f">
                <v:textbox>
                  <w:txbxContent>
                    <w:p w14:paraId="3A77D8D1" w14:textId="77777777" w:rsidR="00D53B9D" w:rsidRDefault="00D53B9D">
                      <w:r>
                        <w:rPr>
                          <w:rFonts w:eastAsia="Times New Roman" w:cs="Times New Roman"/>
                          <w:noProof/>
                        </w:rPr>
                        <w:drawing>
                          <wp:inline distT="0" distB="0" distL="0" distR="0" wp14:anchorId="3379E4E1" wp14:editId="664E4B33">
                            <wp:extent cx="1276562" cy="1705599"/>
                            <wp:effectExtent l="0" t="0" r="0" b="0"/>
                            <wp:docPr id="4" name="il_fi" descr="http://telechargestue.files.wordpress.com/2011/11/logo_i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lechargestue.files.wordpress.com/2011/11/logo_is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244" cy="1706510"/>
                                    </a:xfrm>
                                    <a:prstGeom prst="rect">
                                      <a:avLst/>
                                    </a:prstGeom>
                                    <a:noFill/>
                                    <a:ln>
                                      <a:noFill/>
                                    </a:ln>
                                  </pic:spPr>
                                </pic:pic>
                              </a:graphicData>
                            </a:graphic>
                          </wp:inline>
                        </w:drawing>
                      </w:r>
                    </w:p>
                  </w:txbxContent>
                </v:textbox>
                <w10:wrap type="square"/>
              </v:shape>
            </w:pict>
          </mc:Fallback>
        </mc:AlternateContent>
      </w:r>
      <w:r>
        <w:rPr>
          <w:rFonts w:eastAsia="Times New Roman" w:cs="Times New Roman"/>
          <w:noProof/>
        </w:rPr>
        <w:drawing>
          <wp:inline distT="0" distB="0" distL="0" distR="0" wp14:anchorId="6EAAA9AE" wp14:editId="243C76D7">
            <wp:extent cx="2423795" cy="990600"/>
            <wp:effectExtent l="0" t="0" r="0" b="0"/>
            <wp:docPr id="2" name="il_fi" descr="http://www.pakito.eu/wp-content/uploads/2009/04/17/bientot-le-bout-du-tunnel-bordeaux3/logo-bordeau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kito.eu/wp-content/uploads/2009/04/17/bientot-le-bout-du-tunnel-bordeaux3/logo-bordeaux-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307" cy="992444"/>
                    </a:xfrm>
                    <a:prstGeom prst="rect">
                      <a:avLst/>
                    </a:prstGeom>
                    <a:noFill/>
                    <a:ln>
                      <a:noFill/>
                    </a:ln>
                  </pic:spPr>
                </pic:pic>
              </a:graphicData>
            </a:graphic>
          </wp:inline>
        </w:drawing>
      </w:r>
    </w:p>
    <w:p w14:paraId="48105DDC" w14:textId="77777777" w:rsidR="00480A35" w:rsidRDefault="00480A35">
      <w:pPr>
        <w:rPr>
          <w:rFonts w:ascii="Century Gothic" w:hAnsi="Century Gothic" w:cs="Century Gothic"/>
          <w:bCs/>
        </w:rPr>
      </w:pPr>
    </w:p>
    <w:p w14:paraId="36EDA1BB" w14:textId="77777777" w:rsidR="00480A35" w:rsidRDefault="00480A35">
      <w:pPr>
        <w:rPr>
          <w:rFonts w:ascii="Century Gothic" w:hAnsi="Century Gothic" w:cs="Century Gothic"/>
          <w:bCs/>
        </w:rPr>
      </w:pPr>
    </w:p>
    <w:p w14:paraId="5562507C" w14:textId="77777777" w:rsidR="00480A35" w:rsidRDefault="00480A35">
      <w:pPr>
        <w:rPr>
          <w:rFonts w:ascii="Century Gothic" w:hAnsi="Century Gothic" w:cs="Century Gothic"/>
          <w:bCs/>
        </w:rPr>
      </w:pPr>
    </w:p>
    <w:p w14:paraId="37B67ED0" w14:textId="77777777" w:rsidR="00480A35" w:rsidRDefault="00480A35">
      <w:pPr>
        <w:rPr>
          <w:rFonts w:ascii="Century Gothic" w:hAnsi="Century Gothic" w:cs="Century Gothic"/>
          <w:bCs/>
        </w:rPr>
      </w:pPr>
    </w:p>
    <w:p w14:paraId="6F2BBC43" w14:textId="77777777" w:rsidR="00480A35" w:rsidRDefault="00480A35">
      <w:pPr>
        <w:rPr>
          <w:rFonts w:ascii="Century Gothic" w:hAnsi="Century Gothic" w:cs="Century Gothic"/>
          <w:bCs/>
        </w:rPr>
      </w:pPr>
    </w:p>
    <w:p w14:paraId="7BE25A36" w14:textId="78BC5DA0" w:rsidR="00480A35" w:rsidRPr="00150A65" w:rsidRDefault="00401D6F">
      <w:pPr>
        <w:rPr>
          <w:rFonts w:ascii="Century Gothic" w:hAnsi="Century Gothic" w:cs="Century Gothic"/>
          <w:b/>
          <w:bCs/>
          <w:sz w:val="40"/>
          <w:szCs w:val="40"/>
          <w:u w:val="single"/>
        </w:rPr>
      </w:pPr>
      <w:r w:rsidRPr="00150A65">
        <w:rPr>
          <w:rFonts w:ascii="Century Gothic" w:hAnsi="Century Gothic" w:cs="Century Gothic"/>
          <w:b/>
          <w:bCs/>
          <w:sz w:val="40"/>
          <w:szCs w:val="40"/>
          <w:u w:val="single"/>
        </w:rPr>
        <w:t>Enquête réflexive</w:t>
      </w:r>
    </w:p>
    <w:p w14:paraId="189E63BB" w14:textId="745B1CEE" w:rsidR="00480A35" w:rsidRDefault="00150A65">
      <w:pPr>
        <w:rPr>
          <w:rFonts w:ascii="Century Gothic" w:hAnsi="Century Gothic" w:cs="Century Gothic"/>
          <w:bCs/>
        </w:rPr>
      </w:pPr>
      <w:r>
        <w:rPr>
          <w:rFonts w:ascii="Century Gothic" w:hAnsi="Century Gothic" w:cs="Century Gothic"/>
          <w:b/>
          <w:bCs/>
          <w:sz w:val="32"/>
          <w:szCs w:val="32"/>
        </w:rPr>
        <w:t>Ambiances et p</w:t>
      </w:r>
      <w:r w:rsidRPr="00DB2BE6">
        <w:rPr>
          <w:rFonts w:ascii="Century Gothic" w:hAnsi="Century Gothic" w:cs="Century Gothic"/>
          <w:b/>
          <w:bCs/>
          <w:sz w:val="32"/>
          <w:szCs w:val="32"/>
        </w:rPr>
        <w:t xml:space="preserve">erception de l’image du corps </w:t>
      </w:r>
      <w:r>
        <w:rPr>
          <w:rFonts w:ascii="Century Gothic" w:hAnsi="Century Gothic" w:cs="Century Gothic"/>
          <w:b/>
          <w:bCs/>
          <w:sz w:val="32"/>
          <w:szCs w:val="32"/>
        </w:rPr>
        <w:t>dans l’univers hospitalier</w:t>
      </w:r>
    </w:p>
    <w:p w14:paraId="0F64BE20" w14:textId="7236F62A" w:rsidR="006B4286" w:rsidRDefault="006B4286">
      <w:pPr>
        <w:rPr>
          <w:rFonts w:ascii="Century Gothic" w:hAnsi="Century Gothic" w:cs="Century Gothic"/>
          <w:bCs/>
        </w:rPr>
      </w:pPr>
    </w:p>
    <w:p w14:paraId="0B1C87F3" w14:textId="418EA94F" w:rsidR="006B4286" w:rsidRDefault="000961A2">
      <w:pPr>
        <w:rPr>
          <w:rFonts w:ascii="Century Gothic" w:hAnsi="Century Gothic" w:cs="Century Gothic"/>
          <w:bCs/>
        </w:rPr>
      </w:pPr>
      <w:r>
        <w:rPr>
          <w:rFonts w:ascii="Century Gothic" w:hAnsi="Century Gothic" w:cs="Century Gothic"/>
          <w:b/>
          <w:bCs/>
          <w:noProof/>
          <w:sz w:val="36"/>
          <w:szCs w:val="36"/>
        </w:rPr>
        <mc:AlternateContent>
          <mc:Choice Requires="wps">
            <w:drawing>
              <wp:anchor distT="0" distB="0" distL="114300" distR="114300" simplePos="0" relativeHeight="251660288" behindDoc="0" locked="0" layoutInCell="1" allowOverlap="1" wp14:anchorId="4CEA0651" wp14:editId="190225E0">
                <wp:simplePos x="0" y="0"/>
                <wp:positionH relativeFrom="column">
                  <wp:posOffset>800100</wp:posOffset>
                </wp:positionH>
                <wp:positionV relativeFrom="paragraph">
                  <wp:posOffset>19685</wp:posOffset>
                </wp:positionV>
                <wp:extent cx="4000500" cy="4145915"/>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4000500" cy="4145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13349C" w14:textId="39DC8441" w:rsidR="00D53B9D" w:rsidRDefault="00D53B9D">
                            <w:r>
                              <w:rPr>
                                <w:rFonts w:ascii="Corbel" w:hAnsi="Corbel"/>
                                <w:b/>
                                <w:noProof/>
                                <w:sz w:val="120"/>
                                <w:szCs w:val="120"/>
                              </w:rPr>
                              <w:drawing>
                                <wp:inline distT="0" distB="0" distL="0" distR="0" wp14:anchorId="5BCA8291" wp14:editId="4DAB83D5">
                                  <wp:extent cx="3743960" cy="55998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4593" cy="5600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margin-left:63pt;margin-top:1.55pt;width:315pt;height:3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" filled="f" stroked="f">
                <v:textbox>
                  <w:txbxContent>
                    <w:p w14:paraId="3613349C" w14:textId="39DC8441" w:rsidR="00D53B9D" w:rsidRDefault="00D53B9D">
                      <w:r>
                        <w:rPr>
                          <w:rFonts w:ascii="Corbel" w:hAnsi="Corbel"/>
                          <w:b/>
                          <w:noProof/>
                          <w:sz w:val="120"/>
                          <w:szCs w:val="120"/>
                        </w:rPr>
                        <w:drawing>
                          <wp:inline distT="0" distB="0" distL="0" distR="0" wp14:anchorId="5BCA8291" wp14:editId="4DAB83D5">
                            <wp:extent cx="3743960" cy="55998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4593" cy="5600782"/>
                                    </a:xfrm>
                                    <a:prstGeom prst="rect">
                                      <a:avLst/>
                                    </a:prstGeom>
                                    <a:noFill/>
                                    <a:ln>
                                      <a:noFill/>
                                    </a:ln>
                                  </pic:spPr>
                                </pic:pic>
                              </a:graphicData>
                            </a:graphic>
                          </wp:inline>
                        </w:drawing>
                      </w:r>
                    </w:p>
                  </w:txbxContent>
                </v:textbox>
                <w10:wrap type="square"/>
              </v:shape>
            </w:pict>
          </mc:Fallback>
        </mc:AlternateContent>
      </w:r>
    </w:p>
    <w:p w14:paraId="3E379550" w14:textId="77777777" w:rsidR="00AF59A4" w:rsidRDefault="00AF59A4" w:rsidP="00602DC3">
      <w:pPr>
        <w:ind w:left="6372" w:firstLine="708"/>
        <w:rPr>
          <w:rFonts w:ascii="Century Gothic" w:hAnsi="Century Gothic" w:cs="Century Gothic"/>
          <w:b/>
          <w:bCs/>
        </w:rPr>
      </w:pPr>
    </w:p>
    <w:p w14:paraId="7567E0E5" w14:textId="77777777" w:rsidR="00AF59A4" w:rsidRDefault="00AF59A4" w:rsidP="00602DC3">
      <w:pPr>
        <w:ind w:left="6372" w:firstLine="708"/>
        <w:rPr>
          <w:rFonts w:ascii="Century Gothic" w:hAnsi="Century Gothic" w:cs="Century Gothic"/>
          <w:b/>
          <w:bCs/>
        </w:rPr>
      </w:pPr>
    </w:p>
    <w:p w14:paraId="2D2BB24B" w14:textId="77777777" w:rsidR="00AF59A4" w:rsidRDefault="00AF59A4" w:rsidP="00602DC3">
      <w:pPr>
        <w:ind w:left="6372" w:firstLine="708"/>
        <w:rPr>
          <w:rFonts w:ascii="Century Gothic" w:hAnsi="Century Gothic" w:cs="Century Gothic"/>
          <w:b/>
          <w:bCs/>
        </w:rPr>
      </w:pPr>
    </w:p>
    <w:p w14:paraId="0063BFE4" w14:textId="77777777" w:rsidR="00AF59A4" w:rsidRDefault="00AF59A4" w:rsidP="00602DC3">
      <w:pPr>
        <w:ind w:left="6372" w:firstLine="708"/>
        <w:rPr>
          <w:rFonts w:ascii="Century Gothic" w:hAnsi="Century Gothic" w:cs="Century Gothic"/>
          <w:b/>
          <w:bCs/>
        </w:rPr>
      </w:pPr>
    </w:p>
    <w:p w14:paraId="0DC53CBD" w14:textId="77777777" w:rsidR="00AF59A4" w:rsidRDefault="00AF59A4" w:rsidP="00602DC3">
      <w:pPr>
        <w:ind w:left="6372" w:firstLine="708"/>
        <w:rPr>
          <w:rFonts w:ascii="Century Gothic" w:hAnsi="Century Gothic" w:cs="Century Gothic"/>
          <w:b/>
          <w:bCs/>
        </w:rPr>
      </w:pPr>
    </w:p>
    <w:p w14:paraId="1972C4CF" w14:textId="77777777" w:rsidR="00556A4D" w:rsidRDefault="00556A4D" w:rsidP="00556A4D">
      <w:pPr>
        <w:ind w:left="6372" w:firstLine="708"/>
        <w:jc w:val="right"/>
        <w:rPr>
          <w:rFonts w:ascii="Century Gothic" w:hAnsi="Century Gothic" w:cs="Century Gothic"/>
          <w:b/>
          <w:bCs/>
        </w:rPr>
      </w:pPr>
    </w:p>
    <w:p w14:paraId="62F4F36B" w14:textId="77777777" w:rsidR="00556A4D" w:rsidRDefault="00556A4D" w:rsidP="00556A4D">
      <w:pPr>
        <w:ind w:left="6372" w:firstLine="708"/>
        <w:jc w:val="right"/>
        <w:rPr>
          <w:rFonts w:ascii="Century Gothic" w:hAnsi="Century Gothic" w:cs="Century Gothic"/>
          <w:b/>
          <w:bCs/>
        </w:rPr>
      </w:pPr>
    </w:p>
    <w:p w14:paraId="19C50D0E" w14:textId="77777777" w:rsidR="00707FBC" w:rsidRDefault="00707FBC">
      <w:pPr>
        <w:rPr>
          <w:rFonts w:ascii="Century Gothic" w:hAnsi="Century Gothic" w:cs="Century Gothic"/>
          <w:b/>
          <w:bCs/>
          <w:sz w:val="36"/>
          <w:szCs w:val="36"/>
        </w:rPr>
      </w:pPr>
    </w:p>
    <w:p w14:paraId="379288C9" w14:textId="77777777" w:rsidR="00707FBC" w:rsidRDefault="00707FBC">
      <w:pPr>
        <w:rPr>
          <w:rFonts w:ascii="Century Gothic" w:hAnsi="Century Gothic" w:cs="Century Gothic"/>
          <w:b/>
          <w:bCs/>
          <w:sz w:val="36"/>
          <w:szCs w:val="36"/>
        </w:rPr>
      </w:pPr>
    </w:p>
    <w:p w14:paraId="27524171" w14:textId="77777777" w:rsidR="00556A4D" w:rsidRDefault="00556A4D" w:rsidP="00556A4D">
      <w:pPr>
        <w:ind w:left="6372" w:firstLine="708"/>
        <w:jc w:val="right"/>
        <w:rPr>
          <w:rFonts w:ascii="Century Gothic" w:hAnsi="Century Gothic" w:cs="Century Gothic"/>
          <w:b/>
          <w:bCs/>
        </w:rPr>
      </w:pPr>
    </w:p>
    <w:p w14:paraId="19A565F8" w14:textId="77777777" w:rsidR="00556A4D" w:rsidRDefault="00556A4D" w:rsidP="00556A4D">
      <w:pPr>
        <w:ind w:left="6372" w:firstLine="708"/>
        <w:jc w:val="right"/>
        <w:rPr>
          <w:rFonts w:ascii="Century Gothic" w:hAnsi="Century Gothic" w:cs="Century Gothic"/>
          <w:b/>
          <w:bCs/>
        </w:rPr>
      </w:pPr>
    </w:p>
    <w:p w14:paraId="79458D5E" w14:textId="77777777" w:rsidR="00556A4D" w:rsidRDefault="00556A4D" w:rsidP="00556A4D">
      <w:pPr>
        <w:ind w:left="6372" w:firstLine="708"/>
        <w:jc w:val="right"/>
        <w:rPr>
          <w:rFonts w:ascii="Century Gothic" w:hAnsi="Century Gothic" w:cs="Century Gothic"/>
          <w:b/>
          <w:bCs/>
        </w:rPr>
      </w:pPr>
    </w:p>
    <w:p w14:paraId="7C4D4AC7" w14:textId="77777777" w:rsidR="00556A4D" w:rsidRDefault="00556A4D" w:rsidP="00556A4D">
      <w:pPr>
        <w:ind w:left="6372" w:firstLine="708"/>
        <w:jc w:val="right"/>
        <w:rPr>
          <w:rFonts w:ascii="Century Gothic" w:hAnsi="Century Gothic" w:cs="Century Gothic"/>
          <w:b/>
          <w:bCs/>
        </w:rPr>
      </w:pPr>
    </w:p>
    <w:p w14:paraId="3C3AA968" w14:textId="77777777" w:rsidR="00556A4D" w:rsidRDefault="00556A4D" w:rsidP="00556A4D">
      <w:pPr>
        <w:ind w:left="6372" w:firstLine="708"/>
        <w:jc w:val="right"/>
        <w:rPr>
          <w:rFonts w:ascii="Century Gothic" w:hAnsi="Century Gothic" w:cs="Century Gothic"/>
          <w:b/>
          <w:bCs/>
        </w:rPr>
      </w:pPr>
    </w:p>
    <w:p w14:paraId="3181D106" w14:textId="77777777" w:rsidR="00556A4D" w:rsidRDefault="00556A4D" w:rsidP="00556A4D">
      <w:pPr>
        <w:ind w:left="6372" w:firstLine="708"/>
        <w:jc w:val="right"/>
        <w:rPr>
          <w:rFonts w:ascii="Century Gothic" w:hAnsi="Century Gothic" w:cs="Century Gothic"/>
          <w:b/>
          <w:bCs/>
        </w:rPr>
      </w:pPr>
    </w:p>
    <w:p w14:paraId="5C3CAFA4" w14:textId="77777777" w:rsidR="00556A4D" w:rsidRDefault="00556A4D" w:rsidP="00556A4D">
      <w:pPr>
        <w:ind w:left="6372" w:firstLine="708"/>
        <w:jc w:val="right"/>
        <w:rPr>
          <w:rFonts w:ascii="Century Gothic" w:hAnsi="Century Gothic" w:cs="Century Gothic"/>
          <w:b/>
          <w:bCs/>
        </w:rPr>
      </w:pPr>
    </w:p>
    <w:p w14:paraId="1F2B05F7" w14:textId="77777777" w:rsidR="00556A4D" w:rsidRDefault="00556A4D" w:rsidP="00556A4D">
      <w:pPr>
        <w:ind w:left="6372" w:firstLine="708"/>
        <w:jc w:val="right"/>
        <w:rPr>
          <w:rFonts w:ascii="Century Gothic" w:hAnsi="Century Gothic" w:cs="Century Gothic"/>
          <w:b/>
          <w:bCs/>
        </w:rPr>
      </w:pPr>
    </w:p>
    <w:p w14:paraId="509090F9" w14:textId="77777777" w:rsidR="00556A4D" w:rsidRDefault="00556A4D" w:rsidP="00556A4D">
      <w:pPr>
        <w:ind w:left="6372" w:firstLine="708"/>
        <w:jc w:val="right"/>
        <w:rPr>
          <w:rFonts w:ascii="Century Gothic" w:hAnsi="Century Gothic" w:cs="Century Gothic"/>
          <w:b/>
          <w:bCs/>
        </w:rPr>
      </w:pPr>
    </w:p>
    <w:p w14:paraId="55167BCB" w14:textId="77777777" w:rsidR="00556A4D" w:rsidRDefault="00556A4D" w:rsidP="00556A4D">
      <w:pPr>
        <w:ind w:left="6372" w:firstLine="708"/>
        <w:jc w:val="right"/>
        <w:rPr>
          <w:rFonts w:ascii="Century Gothic" w:hAnsi="Century Gothic" w:cs="Century Gothic"/>
          <w:b/>
          <w:bCs/>
        </w:rPr>
      </w:pPr>
    </w:p>
    <w:p w14:paraId="5A9804B2" w14:textId="77777777" w:rsidR="00556A4D" w:rsidRDefault="00556A4D" w:rsidP="00556A4D">
      <w:pPr>
        <w:ind w:left="6372" w:firstLine="708"/>
        <w:jc w:val="right"/>
        <w:rPr>
          <w:rFonts w:ascii="Century Gothic" w:hAnsi="Century Gothic" w:cs="Century Gothic"/>
          <w:b/>
          <w:bCs/>
        </w:rPr>
      </w:pPr>
    </w:p>
    <w:p w14:paraId="5E4FABCB" w14:textId="77777777" w:rsidR="00556A4D" w:rsidRDefault="00556A4D" w:rsidP="00556A4D">
      <w:pPr>
        <w:ind w:left="6372" w:firstLine="708"/>
        <w:jc w:val="right"/>
        <w:rPr>
          <w:rFonts w:ascii="Century Gothic" w:hAnsi="Century Gothic" w:cs="Century Gothic"/>
          <w:b/>
          <w:bCs/>
        </w:rPr>
      </w:pPr>
    </w:p>
    <w:p w14:paraId="2DC34324" w14:textId="0273C49E" w:rsidR="00556A4D" w:rsidRDefault="00556A4D" w:rsidP="00556A4D">
      <w:pPr>
        <w:jc w:val="both"/>
        <w:rPr>
          <w:rFonts w:ascii="Century Gothic" w:hAnsi="Century Gothic" w:cs="Century Gothic"/>
          <w:b/>
          <w:bCs/>
        </w:rPr>
      </w:pPr>
      <w:r>
        <w:rPr>
          <w:rFonts w:ascii="Century Gothic" w:hAnsi="Century Gothic" w:cs="Century Gothic"/>
          <w:b/>
          <w:bCs/>
        </w:rPr>
        <w:tab/>
      </w:r>
      <w:r w:rsidR="000961A2">
        <w:rPr>
          <w:rFonts w:ascii="Century Gothic" w:hAnsi="Century Gothic" w:cs="Century Gothic"/>
          <w:b/>
          <w:bCs/>
        </w:rPr>
        <w:tab/>
      </w:r>
      <w:r>
        <w:rPr>
          <w:rFonts w:ascii="Century Gothic" w:hAnsi="Century Gothic" w:cs="Century Gothic"/>
          <w:b/>
          <w:bCs/>
        </w:rPr>
        <w:t>TRANS-HUMAIN</w:t>
      </w:r>
    </w:p>
    <w:p w14:paraId="080BC22E" w14:textId="2A472157" w:rsidR="00556A4D" w:rsidRPr="00556A4D" w:rsidRDefault="00556A4D" w:rsidP="000961A2">
      <w:pPr>
        <w:ind w:left="708" w:firstLine="708"/>
        <w:rPr>
          <w:rFonts w:ascii="Century Gothic" w:eastAsia="Times New Roman" w:hAnsi="Century Gothic" w:cs="Times New Roman"/>
          <w:sz w:val="18"/>
          <w:szCs w:val="18"/>
        </w:rPr>
      </w:pPr>
      <w:r>
        <w:rPr>
          <w:rStyle w:val="annoncetitre"/>
          <w:rFonts w:ascii="Century Gothic" w:eastAsia="Times New Roman" w:hAnsi="Century Gothic" w:cs="Times New Roman"/>
          <w:sz w:val="18"/>
          <w:szCs w:val="18"/>
        </w:rPr>
        <w:t xml:space="preserve">CLAIRE ESPANEL, PASCALE VERGERON, </w:t>
      </w:r>
      <w:r w:rsidRPr="00556A4D">
        <w:rPr>
          <w:rStyle w:val="annoncetitre"/>
          <w:rFonts w:ascii="Century Gothic" w:eastAsia="Times New Roman" w:hAnsi="Century Gothic" w:cs="Times New Roman"/>
          <w:sz w:val="18"/>
          <w:szCs w:val="18"/>
        </w:rPr>
        <w:t>PATRICIA MOLINS</w:t>
      </w:r>
    </w:p>
    <w:p w14:paraId="36F38E20" w14:textId="77777777" w:rsidR="00556A4D" w:rsidRDefault="00556A4D" w:rsidP="00556A4D">
      <w:pPr>
        <w:ind w:left="6372" w:firstLine="708"/>
        <w:jc w:val="right"/>
        <w:rPr>
          <w:rFonts w:ascii="Century Gothic" w:hAnsi="Century Gothic" w:cs="Century Gothic"/>
          <w:b/>
          <w:bCs/>
        </w:rPr>
      </w:pPr>
    </w:p>
    <w:p w14:paraId="6B2A5AD4" w14:textId="77777777" w:rsidR="00556A4D" w:rsidRDefault="00556A4D" w:rsidP="00556A4D">
      <w:pPr>
        <w:ind w:left="6372" w:firstLine="708"/>
        <w:jc w:val="right"/>
        <w:rPr>
          <w:rFonts w:ascii="Century Gothic" w:hAnsi="Century Gothic" w:cs="Century Gothic"/>
          <w:b/>
          <w:bCs/>
        </w:rPr>
      </w:pPr>
    </w:p>
    <w:p w14:paraId="05D6CC4B" w14:textId="77777777" w:rsidR="00556A4D" w:rsidRDefault="00556A4D" w:rsidP="00556A4D">
      <w:pPr>
        <w:ind w:left="6372" w:firstLine="708"/>
        <w:jc w:val="right"/>
        <w:rPr>
          <w:rFonts w:ascii="Century Gothic" w:hAnsi="Century Gothic" w:cs="Century Gothic"/>
          <w:b/>
          <w:bCs/>
        </w:rPr>
      </w:pPr>
    </w:p>
    <w:p w14:paraId="1C6809E1" w14:textId="77777777" w:rsidR="00556A4D" w:rsidRDefault="00556A4D" w:rsidP="00556A4D">
      <w:pPr>
        <w:ind w:left="6372" w:firstLine="708"/>
        <w:jc w:val="right"/>
        <w:rPr>
          <w:rFonts w:ascii="Century Gothic" w:hAnsi="Century Gothic" w:cs="Century Gothic"/>
          <w:b/>
          <w:bCs/>
        </w:rPr>
      </w:pPr>
    </w:p>
    <w:p w14:paraId="1673A2D2" w14:textId="6A5D0F70" w:rsidR="00556A4D" w:rsidRPr="00602DC3" w:rsidRDefault="00556A4D" w:rsidP="00556A4D">
      <w:pPr>
        <w:ind w:left="6372" w:firstLine="708"/>
        <w:jc w:val="right"/>
        <w:rPr>
          <w:rFonts w:ascii="Corbel" w:hAnsi="Corbel"/>
          <w:b/>
          <w:sz w:val="120"/>
          <w:szCs w:val="120"/>
        </w:rPr>
      </w:pPr>
      <w:r>
        <w:rPr>
          <w:rFonts w:ascii="Century Gothic" w:hAnsi="Century Gothic" w:cs="Century Gothic"/>
          <w:b/>
          <w:bCs/>
        </w:rPr>
        <w:t>Alain MONS</w:t>
      </w:r>
    </w:p>
    <w:p w14:paraId="6D3A22FC" w14:textId="77777777" w:rsidR="00556A4D" w:rsidRPr="00707FBC" w:rsidRDefault="00556A4D" w:rsidP="00556A4D">
      <w:pPr>
        <w:jc w:val="right"/>
        <w:rPr>
          <w:rFonts w:ascii="Century Gothic" w:hAnsi="Century Gothic" w:cs="Century Gothic"/>
          <w:b/>
          <w:bCs/>
        </w:rPr>
      </w:pPr>
      <w:r w:rsidRPr="00707FBC">
        <w:rPr>
          <w:rFonts w:ascii="Century Gothic" w:hAnsi="Century Gothic" w:cs="Century Gothic"/>
          <w:b/>
          <w:bCs/>
        </w:rPr>
        <w:t>Parcours Communication Réseaux et Société</w:t>
      </w:r>
    </w:p>
    <w:p w14:paraId="03EC2F30" w14:textId="2E1BEDFF" w:rsidR="00DB2BE6" w:rsidRPr="00A7383D" w:rsidRDefault="00150A65" w:rsidP="00DB2BE6">
      <w:pPr>
        <w:jc w:val="both"/>
        <w:rPr>
          <w:rFonts w:ascii="Century Gothic" w:hAnsi="Century Gothic" w:cs="Century Gothic"/>
          <w:b/>
          <w:bCs/>
          <w:sz w:val="40"/>
          <w:szCs w:val="40"/>
        </w:rPr>
      </w:pPr>
      <w:r w:rsidRPr="00A7383D">
        <w:rPr>
          <w:rFonts w:ascii="Century Gothic" w:hAnsi="Century Gothic" w:cs="Century Gothic"/>
          <w:b/>
          <w:bCs/>
          <w:sz w:val="40"/>
          <w:szCs w:val="40"/>
        </w:rPr>
        <w:lastRenderedPageBreak/>
        <w:t>Ambiances et p</w:t>
      </w:r>
      <w:r w:rsidR="00DB2BE6" w:rsidRPr="00A7383D">
        <w:rPr>
          <w:rFonts w:ascii="Century Gothic" w:hAnsi="Century Gothic" w:cs="Century Gothic"/>
          <w:b/>
          <w:bCs/>
          <w:sz w:val="40"/>
          <w:szCs w:val="40"/>
        </w:rPr>
        <w:t xml:space="preserve">erception de l’image du corps </w:t>
      </w:r>
      <w:r w:rsidRPr="00A7383D">
        <w:rPr>
          <w:rFonts w:ascii="Century Gothic" w:hAnsi="Century Gothic" w:cs="Century Gothic"/>
          <w:b/>
          <w:bCs/>
          <w:sz w:val="40"/>
          <w:szCs w:val="40"/>
        </w:rPr>
        <w:t>dans l’univers hospitalier.</w:t>
      </w:r>
    </w:p>
    <w:p w14:paraId="074AD013" w14:textId="652CFB5B" w:rsidR="005D4187" w:rsidRPr="007E0634" w:rsidRDefault="005D4187" w:rsidP="00901BF6">
      <w:pPr>
        <w:widowControl w:val="0"/>
        <w:autoSpaceDE w:val="0"/>
        <w:autoSpaceDN w:val="0"/>
        <w:adjustRightInd w:val="0"/>
        <w:jc w:val="both"/>
        <w:rPr>
          <w:rFonts w:ascii="Century Gothic" w:hAnsi="Century Gothic" w:cs="Times New Roman"/>
          <w:sz w:val="22"/>
          <w:szCs w:val="22"/>
        </w:rPr>
      </w:pPr>
    </w:p>
    <w:p w14:paraId="1DF549C3" w14:textId="77777777" w:rsidR="00A70D7B" w:rsidRDefault="00A70D7B" w:rsidP="00901BF6">
      <w:pPr>
        <w:widowControl w:val="0"/>
        <w:autoSpaceDE w:val="0"/>
        <w:autoSpaceDN w:val="0"/>
        <w:adjustRightInd w:val="0"/>
        <w:jc w:val="both"/>
        <w:rPr>
          <w:rFonts w:ascii="Century Gothic" w:hAnsi="Century Gothic" w:cs="Times New Roman"/>
          <w:b/>
          <w:sz w:val="22"/>
          <w:szCs w:val="22"/>
        </w:rPr>
      </w:pPr>
    </w:p>
    <w:p w14:paraId="506EB4CE" w14:textId="04F09E4B" w:rsidR="00A70D7B" w:rsidRPr="00A7383D" w:rsidRDefault="00A70D7B" w:rsidP="00901BF6">
      <w:pPr>
        <w:widowControl w:val="0"/>
        <w:autoSpaceDE w:val="0"/>
        <w:autoSpaceDN w:val="0"/>
        <w:adjustRightInd w:val="0"/>
        <w:jc w:val="both"/>
        <w:rPr>
          <w:rFonts w:ascii="Century Gothic" w:hAnsi="Century Gothic" w:cs="Times New Roman"/>
          <w:b/>
          <w:sz w:val="28"/>
          <w:szCs w:val="28"/>
        </w:rPr>
      </w:pPr>
      <w:r w:rsidRPr="00A7383D">
        <w:rPr>
          <w:rFonts w:ascii="Century Gothic" w:hAnsi="Century Gothic" w:cs="Times New Roman"/>
          <w:b/>
          <w:sz w:val="28"/>
          <w:szCs w:val="28"/>
        </w:rPr>
        <w:t>Approche d’un lieu, le Centre Hospitalier de Béziers</w:t>
      </w:r>
    </w:p>
    <w:p w14:paraId="48BA0E82" w14:textId="77777777" w:rsidR="00BD55A1" w:rsidRDefault="00150A65" w:rsidP="00901BF6">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Déjà à l’extérieur, le bâtiment impose. Monobloc, ench</w:t>
      </w:r>
      <w:r w:rsidR="00A828A8">
        <w:rPr>
          <w:rFonts w:ascii="Century Gothic" w:hAnsi="Century Gothic" w:cs="Times New Roman"/>
          <w:sz w:val="22"/>
          <w:szCs w:val="22"/>
        </w:rPr>
        <w:t xml:space="preserve">evêtrement d’acier et de métal, ses arêtes saignantes sont dirigées vers le ciel comme un scalpel crevant les nuages. D’une architecture récente, le Centre Hospitalier de Béziers, inauguré en 1995 projette en lui-même l’image d’une médecine moderne, symbole des prouesses technologiques et de la puissance du savoir scientifique. </w:t>
      </w:r>
      <w:r w:rsidR="00574E80">
        <w:rPr>
          <w:rFonts w:ascii="Century Gothic" w:hAnsi="Century Gothic" w:cs="Times New Roman"/>
          <w:sz w:val="22"/>
          <w:szCs w:val="22"/>
        </w:rPr>
        <w:t>Posé sur le plateau de Montimaran, dominant la ville et faisant face à la Cathédrale St Nazaire, ce bâtiment, anciennement refuge et Hôtel Dieu des indigents devient le point culminant de la rencontre avec la cité. Et pourtant, dès que l’on franchi son seuil, on bascule dans l’univers fermé d’un monde à part, celui de la maladie et du pouvoir de guérison entre l’usager et le professionnel de santé.</w:t>
      </w:r>
      <w:r w:rsidR="00096DFC">
        <w:rPr>
          <w:rFonts w:ascii="Century Gothic" w:hAnsi="Century Gothic" w:cs="Times New Roman"/>
          <w:sz w:val="22"/>
          <w:szCs w:val="22"/>
        </w:rPr>
        <w:t xml:space="preserve"> </w:t>
      </w:r>
    </w:p>
    <w:p w14:paraId="29A0CAD1" w14:textId="77777777" w:rsidR="00BD55A1" w:rsidRDefault="00BD55A1" w:rsidP="00901BF6">
      <w:pPr>
        <w:widowControl w:val="0"/>
        <w:autoSpaceDE w:val="0"/>
        <w:autoSpaceDN w:val="0"/>
        <w:adjustRightInd w:val="0"/>
        <w:jc w:val="both"/>
        <w:rPr>
          <w:rFonts w:ascii="Century Gothic" w:hAnsi="Century Gothic" w:cs="Times New Roman"/>
          <w:sz w:val="22"/>
          <w:szCs w:val="22"/>
        </w:rPr>
      </w:pPr>
    </w:p>
    <w:p w14:paraId="32BC2FFA" w14:textId="7F28AC4F" w:rsidR="00901BF6" w:rsidRDefault="00096DFC" w:rsidP="00901BF6">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Paradoxe</w:t>
      </w:r>
      <w:r w:rsidR="00522416">
        <w:rPr>
          <w:rFonts w:ascii="Century Gothic" w:hAnsi="Century Gothic" w:cs="Times New Roman"/>
          <w:sz w:val="22"/>
          <w:szCs w:val="22"/>
        </w:rPr>
        <w:t xml:space="preserve"> de l’impression entre le public et l’intime, l’hôpital est à la fois un lieu du dedans et du dehors, </w:t>
      </w:r>
      <w:r w:rsidR="00A70D7B">
        <w:rPr>
          <w:rFonts w:ascii="Century Gothic" w:hAnsi="Century Gothic" w:cs="Times New Roman"/>
          <w:sz w:val="22"/>
          <w:szCs w:val="22"/>
        </w:rPr>
        <w:t>de l’émotion et de l’apathie, de la proximité et de la distance, du singulier au pluriel.</w:t>
      </w:r>
      <w:r w:rsidR="00BD55A1">
        <w:rPr>
          <w:rFonts w:ascii="Century Gothic" w:hAnsi="Century Gothic" w:cs="Times New Roman"/>
          <w:sz w:val="22"/>
          <w:szCs w:val="22"/>
        </w:rPr>
        <w:t xml:space="preserve"> En déambulant dans les différents espaces de ce lieu, du hall d’accueil, à la salle d’attente des urgences au un couloir d</w:t>
      </w:r>
      <w:r w:rsidR="00530FD6">
        <w:rPr>
          <w:rFonts w:ascii="Century Gothic" w:hAnsi="Century Gothic" w:cs="Times New Roman"/>
          <w:sz w:val="22"/>
          <w:szCs w:val="22"/>
        </w:rPr>
        <w:t>’un service d’hospitalisation, on est surpris</w:t>
      </w:r>
      <w:r w:rsidR="00BD55A1">
        <w:rPr>
          <w:rFonts w:ascii="Century Gothic" w:hAnsi="Century Gothic" w:cs="Times New Roman"/>
          <w:sz w:val="22"/>
          <w:szCs w:val="22"/>
        </w:rPr>
        <w:t xml:space="preserve"> par le silence et le bruit </w:t>
      </w:r>
      <w:r w:rsidR="00BB6FCC">
        <w:rPr>
          <w:rFonts w:ascii="Century Gothic" w:hAnsi="Century Gothic" w:cs="Times New Roman"/>
          <w:sz w:val="22"/>
          <w:szCs w:val="22"/>
        </w:rPr>
        <w:t>qui y règne, le regard et l’expression des individus se substituant à la parole ou au contraire venant surajouter au discours, l’attente</w:t>
      </w:r>
      <w:r w:rsidR="00134A3A">
        <w:rPr>
          <w:rFonts w:ascii="Century Gothic" w:hAnsi="Century Gothic" w:cs="Times New Roman"/>
          <w:sz w:val="22"/>
          <w:szCs w:val="22"/>
        </w:rPr>
        <w:t xml:space="preserve"> et l’immobilisme </w:t>
      </w:r>
      <w:r w:rsidR="00BB6FCC">
        <w:rPr>
          <w:rFonts w:ascii="Century Gothic" w:hAnsi="Century Gothic" w:cs="Times New Roman"/>
          <w:sz w:val="22"/>
          <w:szCs w:val="22"/>
        </w:rPr>
        <w:t>du patient comme une pause à l</w:t>
      </w:r>
      <w:r w:rsidR="00134A3A">
        <w:rPr>
          <w:rFonts w:ascii="Century Gothic" w:hAnsi="Century Gothic" w:cs="Times New Roman"/>
          <w:sz w:val="22"/>
          <w:szCs w:val="22"/>
        </w:rPr>
        <w:t xml:space="preserve">’agitation des soignants, l’intimité du corps exposé </w:t>
      </w:r>
      <w:r w:rsidR="00797B9B">
        <w:rPr>
          <w:rFonts w:ascii="Century Gothic" w:hAnsi="Century Gothic" w:cs="Times New Roman"/>
          <w:sz w:val="22"/>
          <w:szCs w:val="22"/>
        </w:rPr>
        <w:t xml:space="preserve">à la cohorte médicale renvoyant sa solitude à la recherche d’une adhésion par la communauté. </w:t>
      </w:r>
    </w:p>
    <w:p w14:paraId="2E82EC21" w14:textId="77777777" w:rsidR="00797B9B" w:rsidRDefault="00797B9B" w:rsidP="00901BF6">
      <w:pPr>
        <w:widowControl w:val="0"/>
        <w:autoSpaceDE w:val="0"/>
        <w:autoSpaceDN w:val="0"/>
        <w:adjustRightInd w:val="0"/>
        <w:jc w:val="both"/>
        <w:rPr>
          <w:rFonts w:ascii="Century Gothic" w:hAnsi="Century Gothic" w:cs="Times New Roman"/>
          <w:sz w:val="22"/>
          <w:szCs w:val="22"/>
        </w:rPr>
      </w:pPr>
    </w:p>
    <w:p w14:paraId="75E96C10" w14:textId="20133C2C" w:rsidR="002031FE" w:rsidRDefault="00F9626B" w:rsidP="00C97734">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Comment interpr</w:t>
      </w:r>
      <w:r w:rsidR="00C97B35">
        <w:rPr>
          <w:rFonts w:ascii="Century Gothic" w:hAnsi="Century Gothic" w:cs="Times New Roman"/>
          <w:sz w:val="22"/>
          <w:szCs w:val="22"/>
        </w:rPr>
        <w:t>éter toutes ses significations ?</w:t>
      </w:r>
      <w:r>
        <w:rPr>
          <w:rFonts w:ascii="Century Gothic" w:hAnsi="Century Gothic" w:cs="Times New Roman"/>
          <w:sz w:val="22"/>
          <w:szCs w:val="22"/>
        </w:rPr>
        <w:t xml:space="preserve"> Est- ce le lieu qui devient le sujet de </w:t>
      </w:r>
      <w:r w:rsidR="002031FE">
        <w:rPr>
          <w:rFonts w:ascii="Century Gothic" w:hAnsi="Century Gothic" w:cs="Times New Roman"/>
          <w:sz w:val="22"/>
          <w:szCs w:val="22"/>
        </w:rPr>
        <w:t>nos perceptions ou nos</w:t>
      </w:r>
      <w:r>
        <w:rPr>
          <w:rFonts w:ascii="Century Gothic" w:hAnsi="Century Gothic" w:cs="Times New Roman"/>
          <w:sz w:val="22"/>
          <w:szCs w:val="22"/>
        </w:rPr>
        <w:t xml:space="preserve"> </w:t>
      </w:r>
      <w:r w:rsidR="002031FE">
        <w:rPr>
          <w:rFonts w:ascii="Century Gothic" w:hAnsi="Century Gothic" w:cs="Times New Roman"/>
          <w:sz w:val="22"/>
          <w:szCs w:val="22"/>
        </w:rPr>
        <w:t>représentations mentales</w:t>
      </w:r>
      <w:r>
        <w:rPr>
          <w:rFonts w:ascii="Century Gothic" w:hAnsi="Century Gothic" w:cs="Times New Roman"/>
          <w:sz w:val="22"/>
          <w:szCs w:val="22"/>
        </w:rPr>
        <w:t xml:space="preserve"> qui imprègnent </w:t>
      </w:r>
      <w:r w:rsidR="002031FE">
        <w:rPr>
          <w:rFonts w:ascii="Century Gothic" w:hAnsi="Century Gothic" w:cs="Times New Roman"/>
          <w:sz w:val="22"/>
          <w:szCs w:val="22"/>
        </w:rPr>
        <w:t xml:space="preserve">ce lieu ? En cela comment se construisent </w:t>
      </w:r>
      <w:r w:rsidR="00C97B35">
        <w:rPr>
          <w:rFonts w:ascii="Century Gothic" w:hAnsi="Century Gothic" w:cs="Times New Roman"/>
          <w:sz w:val="22"/>
          <w:szCs w:val="22"/>
        </w:rPr>
        <w:t>les images que nous for</w:t>
      </w:r>
      <w:r w:rsidR="00122033">
        <w:rPr>
          <w:rFonts w:ascii="Century Gothic" w:hAnsi="Century Gothic" w:cs="Times New Roman"/>
          <w:sz w:val="22"/>
          <w:szCs w:val="22"/>
        </w:rPr>
        <w:t xml:space="preserve">geons de l’univers hospitalier et </w:t>
      </w:r>
      <w:r w:rsidR="00C97B35">
        <w:rPr>
          <w:rFonts w:ascii="Century Gothic" w:hAnsi="Century Gothic" w:cs="Times New Roman"/>
          <w:sz w:val="22"/>
          <w:szCs w:val="22"/>
        </w:rPr>
        <w:t xml:space="preserve">du corps à travers la maladie, comme objet médical et scientifique ? De là, il sera intéressant d’analyser la manière dont les architectes de ce </w:t>
      </w:r>
      <w:r w:rsidR="00122033">
        <w:rPr>
          <w:rFonts w:ascii="Century Gothic" w:hAnsi="Century Gothic" w:cs="Times New Roman"/>
          <w:sz w:val="22"/>
          <w:szCs w:val="22"/>
        </w:rPr>
        <w:t xml:space="preserve">lieu </w:t>
      </w:r>
      <w:r w:rsidR="00C97B35">
        <w:rPr>
          <w:rFonts w:ascii="Century Gothic" w:hAnsi="Century Gothic" w:cs="Times New Roman"/>
          <w:sz w:val="22"/>
          <w:szCs w:val="22"/>
        </w:rPr>
        <w:t xml:space="preserve">et les artistes se sont emparés de ces questions pour en exprimer </w:t>
      </w:r>
      <w:r w:rsidR="00122033">
        <w:rPr>
          <w:rFonts w:ascii="Century Gothic" w:hAnsi="Century Gothic" w:cs="Times New Roman"/>
          <w:sz w:val="22"/>
          <w:szCs w:val="22"/>
        </w:rPr>
        <w:t>l’intention.</w:t>
      </w:r>
    </w:p>
    <w:p w14:paraId="3AAEC972" w14:textId="77777777" w:rsidR="00F9626B" w:rsidRDefault="00F9626B" w:rsidP="00C97734">
      <w:pPr>
        <w:widowControl w:val="0"/>
        <w:autoSpaceDE w:val="0"/>
        <w:autoSpaceDN w:val="0"/>
        <w:adjustRightInd w:val="0"/>
        <w:jc w:val="both"/>
        <w:rPr>
          <w:rFonts w:ascii="Century Gothic" w:hAnsi="Century Gothic" w:cs="Times New Roman"/>
          <w:sz w:val="22"/>
          <w:szCs w:val="22"/>
        </w:rPr>
      </w:pPr>
    </w:p>
    <w:p w14:paraId="184551CD" w14:textId="77777777" w:rsidR="00122033" w:rsidRDefault="00122033">
      <w:pPr>
        <w:rPr>
          <w:rFonts w:ascii="Century Gothic" w:hAnsi="Century Gothic" w:cs="Times New Roman"/>
          <w:sz w:val="22"/>
          <w:szCs w:val="22"/>
        </w:rPr>
      </w:pPr>
    </w:p>
    <w:p w14:paraId="77D09732" w14:textId="49C8D432" w:rsidR="00F9626B" w:rsidRDefault="00122033" w:rsidP="00EF199D">
      <w:pPr>
        <w:jc w:val="both"/>
        <w:rPr>
          <w:rFonts w:ascii="Century Gothic" w:hAnsi="Century Gothic" w:cs="Times New Roman"/>
          <w:sz w:val="22"/>
          <w:szCs w:val="22"/>
        </w:rPr>
      </w:pPr>
      <w:r w:rsidRPr="00EF199D">
        <w:rPr>
          <w:rFonts w:ascii="Century Gothic" w:hAnsi="Century Gothic" w:cs="Times New Roman"/>
          <w:b/>
          <w:sz w:val="28"/>
          <w:szCs w:val="28"/>
        </w:rPr>
        <w:t>Mots clés </w:t>
      </w:r>
      <w:r>
        <w:rPr>
          <w:rFonts w:ascii="Century Gothic" w:hAnsi="Century Gothic" w:cs="Times New Roman"/>
          <w:sz w:val="22"/>
          <w:szCs w:val="22"/>
        </w:rPr>
        <w:t xml:space="preserve">: </w:t>
      </w:r>
      <w:r w:rsidR="00CF5C4A">
        <w:rPr>
          <w:rFonts w:ascii="Century Gothic" w:hAnsi="Century Gothic" w:cs="Times New Roman"/>
          <w:sz w:val="22"/>
          <w:szCs w:val="22"/>
        </w:rPr>
        <w:t>espace public</w:t>
      </w:r>
      <w:r w:rsidR="00EF199D">
        <w:rPr>
          <w:rFonts w:ascii="Century Gothic" w:hAnsi="Century Gothic" w:cs="Times New Roman"/>
          <w:sz w:val="22"/>
          <w:szCs w:val="22"/>
        </w:rPr>
        <w:t>, hôpital, ambiance, sensible, a</w:t>
      </w:r>
      <w:r w:rsidR="00CF5C4A">
        <w:rPr>
          <w:rFonts w:ascii="Century Gothic" w:hAnsi="Century Gothic" w:cs="Times New Roman"/>
          <w:sz w:val="22"/>
          <w:szCs w:val="22"/>
        </w:rPr>
        <w:t xml:space="preserve">natomie du corps, relation au corps, </w:t>
      </w:r>
      <w:r w:rsidR="009E26B6">
        <w:rPr>
          <w:rFonts w:ascii="Century Gothic" w:hAnsi="Century Gothic" w:cs="Times New Roman"/>
          <w:sz w:val="22"/>
          <w:szCs w:val="22"/>
        </w:rPr>
        <w:t>intime, émotion</w:t>
      </w:r>
      <w:r w:rsidR="00551CA4">
        <w:rPr>
          <w:rFonts w:ascii="Century Gothic" w:hAnsi="Century Gothic" w:cs="Times New Roman"/>
          <w:sz w:val="22"/>
          <w:szCs w:val="22"/>
        </w:rPr>
        <w:t>, maladie</w:t>
      </w:r>
      <w:r>
        <w:rPr>
          <w:rFonts w:ascii="Century Gothic" w:hAnsi="Century Gothic" w:cs="Times New Roman"/>
          <w:sz w:val="22"/>
          <w:szCs w:val="22"/>
        </w:rPr>
        <w:br w:type="page"/>
      </w:r>
    </w:p>
    <w:p w14:paraId="5C140DDF" w14:textId="335670CF" w:rsidR="00FA5B82" w:rsidRPr="00EF199D" w:rsidRDefault="00431280" w:rsidP="00FA5B82">
      <w:pPr>
        <w:rPr>
          <w:rFonts w:ascii="Century Gothic" w:hAnsi="Century Gothic" w:cs="Times New Roman"/>
          <w:b/>
          <w:sz w:val="28"/>
          <w:szCs w:val="28"/>
        </w:rPr>
      </w:pPr>
      <w:r>
        <w:rPr>
          <w:rFonts w:ascii="Century Gothic" w:hAnsi="Century Gothic" w:cs="Times New Roman"/>
          <w:b/>
          <w:sz w:val="28"/>
          <w:szCs w:val="28"/>
        </w:rPr>
        <w:t>L’Hôpital, architecture d’un espace public….</w:t>
      </w:r>
    </w:p>
    <w:p w14:paraId="519AF695" w14:textId="77151D4D" w:rsidR="00FE550E" w:rsidRDefault="00FE550E" w:rsidP="002534E9">
      <w:pPr>
        <w:jc w:val="both"/>
        <w:rPr>
          <w:rFonts w:ascii="Century Gothic" w:hAnsi="Century Gothic" w:cs="Times New Roman"/>
          <w:sz w:val="22"/>
          <w:szCs w:val="22"/>
        </w:rPr>
      </w:pPr>
      <w:r>
        <w:rPr>
          <w:rFonts w:ascii="Century Gothic" w:hAnsi="Century Gothic" w:cs="Times New Roman"/>
          <w:sz w:val="22"/>
          <w:szCs w:val="22"/>
        </w:rPr>
        <w:t>Plusieurs définitions peuvent être apposé</w:t>
      </w:r>
      <w:r w:rsidR="00837238">
        <w:rPr>
          <w:rFonts w:ascii="Century Gothic" w:hAnsi="Century Gothic" w:cs="Times New Roman"/>
          <w:sz w:val="22"/>
          <w:szCs w:val="22"/>
        </w:rPr>
        <w:t xml:space="preserve">es à la notion </w:t>
      </w:r>
      <w:r w:rsidR="00FD135B">
        <w:rPr>
          <w:rFonts w:ascii="Century Gothic" w:hAnsi="Century Gothic" w:cs="Times New Roman"/>
          <w:sz w:val="22"/>
          <w:szCs w:val="22"/>
        </w:rPr>
        <w:t xml:space="preserve">d’espace public selon l’approche, spatiale, juridique ou </w:t>
      </w:r>
      <w:r w:rsidR="00F55524">
        <w:rPr>
          <w:rFonts w:ascii="Century Gothic" w:hAnsi="Century Gothic" w:cs="Times New Roman"/>
          <w:sz w:val="22"/>
          <w:szCs w:val="22"/>
        </w:rPr>
        <w:t>socio-culturelle</w:t>
      </w:r>
      <w:r w:rsidR="00FD135B">
        <w:rPr>
          <w:rFonts w:ascii="Century Gothic" w:hAnsi="Century Gothic" w:cs="Times New Roman"/>
          <w:sz w:val="22"/>
          <w:szCs w:val="22"/>
        </w:rPr>
        <w:t>.</w:t>
      </w:r>
    </w:p>
    <w:p w14:paraId="3E6EB347" w14:textId="6AE78C3E" w:rsidR="009A12C3" w:rsidRDefault="00FD135B" w:rsidP="009A12C3">
      <w:pPr>
        <w:pStyle w:val="Pa1"/>
        <w:jc w:val="both"/>
        <w:rPr>
          <w:rFonts w:ascii="Century Gothic" w:hAnsi="Century Gothic"/>
          <w:sz w:val="22"/>
          <w:szCs w:val="22"/>
        </w:rPr>
      </w:pPr>
      <w:r>
        <w:rPr>
          <w:rFonts w:ascii="Century Gothic" w:hAnsi="Century Gothic"/>
          <w:sz w:val="22"/>
          <w:szCs w:val="22"/>
        </w:rPr>
        <w:t xml:space="preserve">Selon Sylvie </w:t>
      </w:r>
      <w:r w:rsidRPr="00FD135B">
        <w:rPr>
          <w:rFonts w:ascii="Century Gothic" w:hAnsi="Century Gothic"/>
          <w:sz w:val="22"/>
          <w:szCs w:val="22"/>
        </w:rPr>
        <w:t>WEIL</w:t>
      </w:r>
      <w:r>
        <w:rPr>
          <w:rFonts w:ascii="Century Gothic" w:hAnsi="Century Gothic"/>
          <w:sz w:val="22"/>
          <w:szCs w:val="22"/>
        </w:rPr>
        <w:t>, dans son rapport interministériel pour la quali</w:t>
      </w:r>
      <w:r w:rsidR="00A835BB">
        <w:rPr>
          <w:rFonts w:ascii="Century Gothic" w:hAnsi="Century Gothic"/>
          <w:sz w:val="22"/>
          <w:szCs w:val="22"/>
        </w:rPr>
        <w:t>té des constructions publiques en novembre 2001</w:t>
      </w:r>
      <w:r w:rsidR="00A835BB">
        <w:rPr>
          <w:rStyle w:val="Marquenotebasdepage"/>
          <w:rFonts w:ascii="Century Gothic" w:hAnsi="Century Gothic"/>
          <w:sz w:val="22"/>
          <w:szCs w:val="22"/>
        </w:rPr>
        <w:footnoteReference w:id="1"/>
      </w:r>
      <w:r w:rsidR="00BF2252">
        <w:rPr>
          <w:rFonts w:ascii="Century Gothic" w:hAnsi="Century Gothic"/>
          <w:sz w:val="22"/>
          <w:szCs w:val="22"/>
        </w:rPr>
        <w:t xml:space="preserve">, </w:t>
      </w:r>
      <w:r w:rsidR="00F55524">
        <w:rPr>
          <w:rFonts w:ascii="Century Gothic" w:hAnsi="Century Gothic"/>
          <w:sz w:val="22"/>
          <w:szCs w:val="22"/>
        </w:rPr>
        <w:t>« </w:t>
      </w:r>
      <w:r w:rsidRPr="00F55524">
        <w:rPr>
          <w:rFonts w:ascii="Century Gothic" w:hAnsi="Century Gothic"/>
          <w:i/>
          <w:sz w:val="22"/>
          <w:szCs w:val="22"/>
        </w:rPr>
        <w:t>l</w:t>
      </w:r>
      <w:r w:rsidRPr="00F55524">
        <w:rPr>
          <w:rStyle w:val="A0"/>
          <w:rFonts w:ascii="Century Gothic" w:hAnsi="Century Gothic"/>
          <w:i/>
          <w:color w:val="auto"/>
          <w:sz w:val="22"/>
          <w:szCs w:val="22"/>
        </w:rPr>
        <w:t>’espace public est d’abord une expérience visuelle, et sensorielle vécue par chacun, et à chaque moment, avec une sensibilité différente.</w:t>
      </w:r>
      <w:r w:rsidR="0056555A" w:rsidRPr="00F55524">
        <w:rPr>
          <w:rStyle w:val="A0"/>
          <w:rFonts w:ascii="Century Gothic" w:hAnsi="Century Gothic"/>
          <w:i/>
          <w:color w:val="auto"/>
          <w:sz w:val="22"/>
          <w:szCs w:val="22"/>
        </w:rPr>
        <w:t xml:space="preserve"> </w:t>
      </w:r>
      <w:r w:rsidRPr="00F55524">
        <w:rPr>
          <w:rStyle w:val="A0"/>
          <w:rFonts w:ascii="Century Gothic" w:hAnsi="Century Gothic"/>
          <w:i/>
          <w:color w:val="auto"/>
          <w:sz w:val="22"/>
          <w:szCs w:val="22"/>
        </w:rPr>
        <w:t>C’est un paysage, composé d’un socle, d’un ciel, et d’un parcours physique et visuel qui se développe du socle au ciel.</w:t>
      </w:r>
      <w:r w:rsidR="006E21B8" w:rsidRPr="00F55524">
        <w:rPr>
          <w:rStyle w:val="A0"/>
          <w:rFonts w:ascii="Century Gothic" w:hAnsi="Century Gothic"/>
          <w:i/>
          <w:color w:val="auto"/>
          <w:sz w:val="22"/>
          <w:szCs w:val="22"/>
        </w:rPr>
        <w:t xml:space="preserve"> Appartenant au domaine public de la collectivité où il s’insère</w:t>
      </w:r>
      <w:r w:rsidR="00BF2252" w:rsidRPr="00F55524">
        <w:rPr>
          <w:rStyle w:val="A0"/>
          <w:rFonts w:ascii="Century Gothic" w:hAnsi="Century Gothic"/>
          <w:i/>
          <w:color w:val="auto"/>
          <w:sz w:val="22"/>
          <w:szCs w:val="22"/>
        </w:rPr>
        <w:t xml:space="preserve">, </w:t>
      </w:r>
      <w:r w:rsidR="006E21B8" w:rsidRPr="00F55524">
        <w:rPr>
          <w:rStyle w:val="A0"/>
          <w:rFonts w:ascii="Century Gothic" w:hAnsi="Century Gothic"/>
          <w:i/>
          <w:color w:val="auto"/>
          <w:sz w:val="22"/>
          <w:szCs w:val="22"/>
        </w:rPr>
        <w:t>aménagé pour l’usager, l’espace public est également un espace d’appropriation individuelle et collective, révélateur du fait social : espace de circulation, de croisements et de rencontres, espace de visibilité mutuelle, il rend visible la vie urbaine. L’espace public est l’ossature de l’organisation urbaine : à la diversité sociale, s’ajoute la complexité issue du développement et des mutations économiques et technologiques.</w:t>
      </w:r>
      <w:r w:rsidR="009A12C3" w:rsidRPr="00F55524">
        <w:rPr>
          <w:rStyle w:val="A0"/>
          <w:rFonts w:ascii="Century Gothic" w:hAnsi="Century Gothic"/>
          <w:i/>
          <w:color w:val="auto"/>
          <w:sz w:val="22"/>
          <w:szCs w:val="22"/>
        </w:rPr>
        <w:t xml:space="preserve"> </w:t>
      </w:r>
      <w:r w:rsidR="009A12C3" w:rsidRPr="00F55524">
        <w:rPr>
          <w:rFonts w:ascii="Century Gothic" w:hAnsi="Century Gothic"/>
          <w:i/>
          <w:sz w:val="22"/>
          <w:szCs w:val="22"/>
        </w:rPr>
        <w:t>Cette conception en fait un lieu</w:t>
      </w:r>
      <w:r w:rsidR="00FA5B82" w:rsidRPr="00F55524">
        <w:rPr>
          <w:rFonts w:ascii="Century Gothic" w:hAnsi="Century Gothic"/>
          <w:i/>
          <w:sz w:val="22"/>
          <w:szCs w:val="22"/>
        </w:rPr>
        <w:t xml:space="preserve"> de passage et de rassemblement à</w:t>
      </w:r>
      <w:r w:rsidR="009A12C3" w:rsidRPr="00F55524">
        <w:rPr>
          <w:rFonts w:ascii="Century Gothic" w:hAnsi="Century Gothic"/>
          <w:i/>
          <w:sz w:val="22"/>
          <w:szCs w:val="22"/>
        </w:rPr>
        <w:t xml:space="preserve"> l’usage de tous qui </w:t>
      </w:r>
      <w:r w:rsidR="00FA5B82" w:rsidRPr="00F55524">
        <w:rPr>
          <w:rFonts w:ascii="Century Gothic" w:hAnsi="Century Gothic"/>
          <w:i/>
          <w:sz w:val="22"/>
          <w:szCs w:val="22"/>
        </w:rPr>
        <w:t xml:space="preserve">peut être </w:t>
      </w:r>
      <w:r w:rsidR="00BF2252" w:rsidRPr="00F55524">
        <w:rPr>
          <w:rFonts w:ascii="Century Gothic" w:hAnsi="Century Gothic"/>
          <w:i/>
          <w:sz w:val="22"/>
          <w:szCs w:val="22"/>
        </w:rPr>
        <w:t xml:space="preserve">donc être </w:t>
      </w:r>
      <w:r w:rsidR="00FA5B82" w:rsidRPr="00F55524">
        <w:rPr>
          <w:rFonts w:ascii="Century Gothic" w:hAnsi="Century Gothic"/>
          <w:i/>
          <w:sz w:val="22"/>
          <w:szCs w:val="22"/>
        </w:rPr>
        <w:t>défini par ses deux grandes caractéristiques : architecturale et fonctionnelle</w:t>
      </w:r>
      <w:r w:rsidR="00F55524">
        <w:rPr>
          <w:rFonts w:ascii="Century Gothic" w:hAnsi="Century Gothic"/>
          <w:i/>
          <w:sz w:val="22"/>
          <w:szCs w:val="22"/>
        </w:rPr>
        <w:t> »</w:t>
      </w:r>
      <w:r w:rsidR="00FA5B82" w:rsidRPr="00FA5B82">
        <w:rPr>
          <w:rFonts w:ascii="Century Gothic" w:hAnsi="Century Gothic"/>
          <w:sz w:val="22"/>
          <w:szCs w:val="22"/>
        </w:rPr>
        <w:t xml:space="preserve">. </w:t>
      </w:r>
    </w:p>
    <w:p w14:paraId="393C2452" w14:textId="77777777" w:rsidR="009A12C3" w:rsidRDefault="009A12C3" w:rsidP="009A12C3">
      <w:pPr>
        <w:pStyle w:val="Pa1"/>
        <w:jc w:val="both"/>
        <w:rPr>
          <w:rFonts w:ascii="Century Gothic" w:hAnsi="Century Gothic"/>
          <w:sz w:val="22"/>
          <w:szCs w:val="22"/>
        </w:rPr>
      </w:pPr>
    </w:p>
    <w:p w14:paraId="6E40F892" w14:textId="399229D8" w:rsidR="00FA5B82" w:rsidRPr="00F55524" w:rsidRDefault="00FA5B82" w:rsidP="00F55524">
      <w:pPr>
        <w:pStyle w:val="Pa1"/>
        <w:jc w:val="both"/>
        <w:rPr>
          <w:rFonts w:ascii="Century Gothic" w:hAnsi="Century Gothic" w:cs="Tahoma"/>
          <w:sz w:val="22"/>
          <w:szCs w:val="22"/>
        </w:rPr>
      </w:pPr>
      <w:r w:rsidRPr="00FA5B82">
        <w:rPr>
          <w:rFonts w:ascii="Century Gothic" w:hAnsi="Century Gothic"/>
          <w:sz w:val="22"/>
          <w:szCs w:val="22"/>
        </w:rPr>
        <w:t>D’un point de vue architectu</w:t>
      </w:r>
      <w:r>
        <w:rPr>
          <w:rFonts w:ascii="Century Gothic" w:hAnsi="Century Gothic"/>
          <w:sz w:val="22"/>
          <w:szCs w:val="22"/>
        </w:rPr>
        <w:t>ral, les espaces publics se pré</w:t>
      </w:r>
      <w:r w:rsidRPr="00FA5B82">
        <w:rPr>
          <w:rFonts w:ascii="Century Gothic" w:hAnsi="Century Gothic"/>
          <w:sz w:val="22"/>
          <w:szCs w:val="22"/>
        </w:rPr>
        <w:t>sentent</w:t>
      </w:r>
      <w:r>
        <w:rPr>
          <w:rFonts w:ascii="Century Gothic" w:hAnsi="Century Gothic"/>
          <w:sz w:val="22"/>
          <w:szCs w:val="22"/>
        </w:rPr>
        <w:t xml:space="preserve"> </w:t>
      </w:r>
      <w:r w:rsidRPr="00FA5B82">
        <w:rPr>
          <w:rFonts w:ascii="Century Gothic" w:hAnsi="Century Gothic"/>
          <w:sz w:val="22"/>
          <w:szCs w:val="22"/>
        </w:rPr>
        <w:t>sous plusieurs formes. Il peut s’agir, par exemple, des espaces publics urbains (rue, jardins,</w:t>
      </w:r>
      <w:r>
        <w:rPr>
          <w:rFonts w:ascii="Century Gothic" w:hAnsi="Century Gothic"/>
          <w:sz w:val="22"/>
          <w:szCs w:val="22"/>
        </w:rPr>
        <w:t xml:space="preserve"> </w:t>
      </w:r>
      <w:r w:rsidRPr="00FA5B82">
        <w:rPr>
          <w:rFonts w:ascii="Century Gothic" w:hAnsi="Century Gothic"/>
          <w:sz w:val="22"/>
          <w:szCs w:val="22"/>
        </w:rPr>
        <w:t>parcs, etc.), des infrastructures construites pour les transports publics (gares de</w:t>
      </w:r>
      <w:r>
        <w:rPr>
          <w:rFonts w:ascii="Century Gothic" w:hAnsi="Century Gothic"/>
          <w:sz w:val="22"/>
          <w:szCs w:val="22"/>
        </w:rPr>
        <w:t xml:space="preserve"> trains, aéroports, stations de mé</w:t>
      </w:r>
      <w:r w:rsidRPr="00FA5B82">
        <w:rPr>
          <w:rFonts w:ascii="Century Gothic" w:hAnsi="Century Gothic"/>
          <w:sz w:val="22"/>
          <w:szCs w:val="22"/>
        </w:rPr>
        <w:t>tr</w:t>
      </w:r>
      <w:r>
        <w:rPr>
          <w:rFonts w:ascii="Century Gothic" w:hAnsi="Century Gothic"/>
          <w:sz w:val="22"/>
          <w:szCs w:val="22"/>
        </w:rPr>
        <w:t>o, etc.), ou bien encore des hô</w:t>
      </w:r>
      <w:r w:rsidRPr="00FA5B82">
        <w:rPr>
          <w:rFonts w:ascii="Century Gothic" w:hAnsi="Century Gothic"/>
          <w:sz w:val="22"/>
          <w:szCs w:val="22"/>
        </w:rPr>
        <w:t>pitaux, des lieux d’enseignement,</w:t>
      </w:r>
      <w:r>
        <w:rPr>
          <w:rFonts w:ascii="Century Gothic" w:hAnsi="Century Gothic"/>
          <w:sz w:val="22"/>
          <w:szCs w:val="22"/>
        </w:rPr>
        <w:t xml:space="preserve"> </w:t>
      </w:r>
      <w:r w:rsidRPr="00FA5B82">
        <w:rPr>
          <w:rFonts w:ascii="Century Gothic" w:hAnsi="Century Gothic"/>
          <w:sz w:val="22"/>
          <w:szCs w:val="22"/>
        </w:rPr>
        <w:t>etc. D’un point de vue foncti</w:t>
      </w:r>
      <w:r w:rsidR="002534E9">
        <w:rPr>
          <w:rFonts w:ascii="Century Gothic" w:hAnsi="Century Gothic"/>
          <w:sz w:val="22"/>
          <w:szCs w:val="22"/>
        </w:rPr>
        <w:t>onnel, ces espaces sont destinés à</w:t>
      </w:r>
      <w:r w:rsidRPr="00FA5B82">
        <w:rPr>
          <w:rFonts w:ascii="Century Gothic" w:hAnsi="Century Gothic"/>
          <w:sz w:val="22"/>
          <w:szCs w:val="22"/>
        </w:rPr>
        <w:t xml:space="preserve"> plusieurs types</w:t>
      </w:r>
      <w:r w:rsidR="002534E9">
        <w:rPr>
          <w:rFonts w:ascii="Century Gothic" w:hAnsi="Century Gothic"/>
          <w:sz w:val="22"/>
          <w:szCs w:val="22"/>
        </w:rPr>
        <w:t xml:space="preserve"> </w:t>
      </w:r>
      <w:r w:rsidRPr="00FA5B82">
        <w:rPr>
          <w:rFonts w:ascii="Century Gothic" w:hAnsi="Century Gothic"/>
          <w:sz w:val="22"/>
          <w:szCs w:val="22"/>
        </w:rPr>
        <w:t>d’usages : d´e</w:t>
      </w:r>
      <w:r w:rsidR="002534E9">
        <w:rPr>
          <w:rFonts w:ascii="Century Gothic" w:hAnsi="Century Gothic"/>
          <w:sz w:val="22"/>
          <w:szCs w:val="22"/>
        </w:rPr>
        <w:t>m</w:t>
      </w:r>
      <w:r w:rsidRPr="00FA5B82">
        <w:rPr>
          <w:rFonts w:ascii="Century Gothic" w:hAnsi="Century Gothic"/>
          <w:sz w:val="22"/>
          <w:szCs w:val="22"/>
        </w:rPr>
        <w:t>placement, attente, renseignemen</w:t>
      </w:r>
      <w:r w:rsidR="002534E9">
        <w:rPr>
          <w:rFonts w:ascii="Century Gothic" w:hAnsi="Century Gothic"/>
          <w:sz w:val="22"/>
          <w:szCs w:val="22"/>
        </w:rPr>
        <w:t xml:space="preserve">t, etc. </w:t>
      </w:r>
      <w:r w:rsidR="00F55524">
        <w:rPr>
          <w:rFonts w:ascii="Century Gothic" w:hAnsi="Century Gothic"/>
          <w:sz w:val="22"/>
          <w:szCs w:val="22"/>
        </w:rPr>
        <w:t>S’il peut être décrit</w:t>
      </w:r>
      <w:r w:rsidR="002534E9">
        <w:rPr>
          <w:rFonts w:ascii="Century Gothic" w:hAnsi="Century Gothic"/>
          <w:sz w:val="22"/>
          <w:szCs w:val="22"/>
        </w:rPr>
        <w:t xml:space="preserve"> par tous les élé</w:t>
      </w:r>
      <w:r w:rsidRPr="00FA5B82">
        <w:rPr>
          <w:rFonts w:ascii="Century Gothic" w:hAnsi="Century Gothic"/>
          <w:sz w:val="22"/>
          <w:szCs w:val="22"/>
        </w:rPr>
        <w:t>ments qui le composent (objets</w:t>
      </w:r>
      <w:r w:rsidR="002534E9">
        <w:rPr>
          <w:rFonts w:ascii="Century Gothic" w:hAnsi="Century Gothic"/>
          <w:sz w:val="22"/>
          <w:szCs w:val="22"/>
        </w:rPr>
        <w:t>, amé</w:t>
      </w:r>
      <w:r w:rsidRPr="00FA5B82">
        <w:rPr>
          <w:rFonts w:ascii="Century Gothic" w:hAnsi="Century Gothic"/>
          <w:sz w:val="22"/>
          <w:szCs w:val="22"/>
        </w:rPr>
        <w:t>nagements, signal</w:t>
      </w:r>
      <w:r w:rsidR="002534E9">
        <w:rPr>
          <w:rFonts w:ascii="Century Gothic" w:hAnsi="Century Gothic"/>
          <w:sz w:val="22"/>
          <w:szCs w:val="22"/>
        </w:rPr>
        <w:t>é</w:t>
      </w:r>
      <w:r w:rsidRPr="00FA5B82">
        <w:rPr>
          <w:rFonts w:ascii="Century Gothic" w:hAnsi="Century Gothic"/>
          <w:sz w:val="22"/>
          <w:szCs w:val="22"/>
        </w:rPr>
        <w:t>tique, etc.)</w:t>
      </w:r>
      <w:r w:rsidR="00F55524">
        <w:rPr>
          <w:rFonts w:ascii="Century Gothic" w:hAnsi="Century Gothic"/>
          <w:sz w:val="22"/>
          <w:szCs w:val="22"/>
        </w:rPr>
        <w:t>, il est également la résultant</w:t>
      </w:r>
      <w:r w:rsidR="009747AD">
        <w:rPr>
          <w:rFonts w:ascii="Century Gothic" w:hAnsi="Century Gothic"/>
          <w:sz w:val="22"/>
          <w:szCs w:val="22"/>
        </w:rPr>
        <w:t>e</w:t>
      </w:r>
      <w:r w:rsidR="00F55524">
        <w:rPr>
          <w:rFonts w:ascii="Century Gothic" w:hAnsi="Century Gothic"/>
          <w:sz w:val="22"/>
          <w:szCs w:val="22"/>
        </w:rPr>
        <w:t xml:space="preserve"> de </w:t>
      </w:r>
      <w:r w:rsidR="002534E9">
        <w:rPr>
          <w:rFonts w:ascii="Century Gothic" w:hAnsi="Century Gothic"/>
          <w:sz w:val="22"/>
          <w:szCs w:val="22"/>
        </w:rPr>
        <w:t>toutes les activités humaines qui s’y dé</w:t>
      </w:r>
      <w:r w:rsidRPr="00FA5B82">
        <w:rPr>
          <w:rFonts w:ascii="Century Gothic" w:hAnsi="Century Gothic"/>
          <w:sz w:val="22"/>
          <w:szCs w:val="22"/>
        </w:rPr>
        <w:t xml:space="preserve">roulent. </w:t>
      </w:r>
      <w:r w:rsidR="00060E43">
        <w:rPr>
          <w:rFonts w:ascii="Century Gothic" w:hAnsi="Century Gothic"/>
          <w:sz w:val="22"/>
          <w:szCs w:val="22"/>
        </w:rPr>
        <w:t>Il</w:t>
      </w:r>
      <w:r w:rsidR="002534E9">
        <w:rPr>
          <w:rFonts w:ascii="Century Gothic" w:hAnsi="Century Gothic"/>
          <w:sz w:val="22"/>
          <w:szCs w:val="22"/>
        </w:rPr>
        <w:t xml:space="preserve"> est donc, par dé</w:t>
      </w:r>
      <w:r w:rsidRPr="00FA5B82">
        <w:rPr>
          <w:rFonts w:ascii="Century Gothic" w:hAnsi="Century Gothic"/>
          <w:sz w:val="22"/>
          <w:szCs w:val="22"/>
        </w:rPr>
        <w:t xml:space="preserve">finition, un </w:t>
      </w:r>
      <w:r w:rsidRPr="008F2404">
        <w:rPr>
          <w:rFonts w:ascii="Century Gothic" w:hAnsi="Century Gothic"/>
          <w:b/>
          <w:sz w:val="22"/>
          <w:szCs w:val="22"/>
        </w:rPr>
        <w:t>es</w:t>
      </w:r>
      <w:r w:rsidR="00060E43" w:rsidRPr="008F2404">
        <w:rPr>
          <w:rFonts w:ascii="Century Gothic" w:hAnsi="Century Gothic"/>
          <w:b/>
          <w:sz w:val="22"/>
          <w:szCs w:val="22"/>
        </w:rPr>
        <w:t>pace complexe</w:t>
      </w:r>
      <w:r w:rsidR="00060E43">
        <w:rPr>
          <w:rFonts w:ascii="Century Gothic" w:hAnsi="Century Gothic"/>
          <w:sz w:val="22"/>
          <w:szCs w:val="22"/>
        </w:rPr>
        <w:t xml:space="preserve"> qui </w:t>
      </w:r>
      <w:r w:rsidR="002534E9">
        <w:rPr>
          <w:rFonts w:ascii="Century Gothic" w:hAnsi="Century Gothic"/>
          <w:sz w:val="22"/>
          <w:szCs w:val="22"/>
        </w:rPr>
        <w:t>génè</w:t>
      </w:r>
      <w:r w:rsidRPr="00FA5B82">
        <w:rPr>
          <w:rFonts w:ascii="Century Gothic" w:hAnsi="Century Gothic"/>
          <w:sz w:val="22"/>
          <w:szCs w:val="22"/>
        </w:rPr>
        <w:t xml:space="preserve">re une </w:t>
      </w:r>
      <w:r w:rsidRPr="00BF2252">
        <w:rPr>
          <w:rFonts w:ascii="Century Gothic" w:hAnsi="Century Gothic"/>
          <w:b/>
          <w:sz w:val="22"/>
          <w:szCs w:val="22"/>
        </w:rPr>
        <w:t>ambiance</w:t>
      </w:r>
      <w:r w:rsidR="00060E43">
        <w:rPr>
          <w:rFonts w:ascii="Century Gothic" w:hAnsi="Century Gothic"/>
          <w:sz w:val="22"/>
          <w:szCs w:val="22"/>
        </w:rPr>
        <w:t xml:space="preserve">, </w:t>
      </w:r>
      <w:r w:rsidR="002534E9">
        <w:rPr>
          <w:rFonts w:ascii="Century Gothic" w:hAnsi="Century Gothic"/>
          <w:sz w:val="22"/>
          <w:szCs w:val="22"/>
        </w:rPr>
        <w:t>propre à</w:t>
      </w:r>
      <w:r w:rsidRPr="00FA5B82">
        <w:rPr>
          <w:rFonts w:ascii="Century Gothic" w:hAnsi="Century Gothic"/>
          <w:sz w:val="22"/>
          <w:szCs w:val="22"/>
        </w:rPr>
        <w:t xml:space="preserve"> chaque espace public.</w:t>
      </w:r>
    </w:p>
    <w:p w14:paraId="4C267BBD" w14:textId="77777777" w:rsidR="00896ED1" w:rsidRDefault="00896ED1" w:rsidP="00AD26D1">
      <w:pPr>
        <w:jc w:val="both"/>
        <w:rPr>
          <w:rFonts w:ascii="Century Gothic" w:hAnsi="Century Gothic" w:cs="Times New Roman"/>
          <w:sz w:val="22"/>
          <w:szCs w:val="22"/>
        </w:rPr>
      </w:pPr>
    </w:p>
    <w:p w14:paraId="436146B9" w14:textId="77777777" w:rsidR="00040583" w:rsidRDefault="008F2404" w:rsidP="00AD26D1">
      <w:pPr>
        <w:jc w:val="both"/>
        <w:rPr>
          <w:rFonts w:ascii="Century Gothic" w:hAnsi="Century Gothic" w:cs="Times New Roman"/>
          <w:sz w:val="22"/>
          <w:szCs w:val="22"/>
        </w:rPr>
      </w:pPr>
      <w:r>
        <w:rPr>
          <w:rFonts w:ascii="Century Gothic" w:hAnsi="Century Gothic" w:cs="Times New Roman"/>
          <w:sz w:val="22"/>
          <w:szCs w:val="22"/>
        </w:rPr>
        <w:t xml:space="preserve">C’est à partir des travaux de </w:t>
      </w:r>
      <w:r w:rsidRPr="008F2404">
        <w:rPr>
          <w:rFonts w:ascii="Century Gothic" w:hAnsi="Century Gothic" w:cs="Times New Roman"/>
          <w:sz w:val="22"/>
          <w:szCs w:val="22"/>
        </w:rPr>
        <w:t>Pascal Amphoux</w:t>
      </w:r>
      <w:r w:rsidR="0087492C">
        <w:rPr>
          <w:rStyle w:val="Marquenotebasdepage"/>
          <w:rFonts w:ascii="Century Gothic" w:hAnsi="Century Gothic" w:cs="Times New Roman"/>
          <w:sz w:val="22"/>
          <w:szCs w:val="22"/>
        </w:rPr>
        <w:footnoteReference w:id="2"/>
      </w:r>
      <w:r>
        <w:rPr>
          <w:rFonts w:ascii="Century Gothic" w:hAnsi="Century Gothic" w:cs="Times New Roman"/>
          <w:sz w:val="22"/>
          <w:szCs w:val="22"/>
        </w:rPr>
        <w:t xml:space="preserve">, </w:t>
      </w:r>
      <w:r w:rsidRPr="008F2404">
        <w:rPr>
          <w:rFonts w:ascii="Century Gothic" w:hAnsi="Century Gothic" w:cs="Times New Roman"/>
          <w:sz w:val="22"/>
          <w:szCs w:val="22"/>
        </w:rPr>
        <w:t>architecte et géographe</w:t>
      </w:r>
      <w:r>
        <w:rPr>
          <w:rStyle w:val="Marquenotebasdepage"/>
          <w:rFonts w:ascii="Century Gothic" w:hAnsi="Century Gothic" w:cs="Times New Roman"/>
          <w:sz w:val="22"/>
          <w:szCs w:val="22"/>
        </w:rPr>
        <w:footnoteReference w:id="3"/>
      </w:r>
      <w:r>
        <w:rPr>
          <w:rFonts w:ascii="Century Gothic" w:hAnsi="Century Gothic" w:cs="Times New Roman"/>
          <w:sz w:val="22"/>
          <w:szCs w:val="22"/>
        </w:rPr>
        <w:t xml:space="preserve"> </w:t>
      </w:r>
      <w:r w:rsidR="00E2300D">
        <w:rPr>
          <w:rFonts w:ascii="Century Gothic" w:hAnsi="Century Gothic" w:cs="Times New Roman"/>
          <w:sz w:val="22"/>
          <w:szCs w:val="22"/>
        </w:rPr>
        <w:t xml:space="preserve">et de </w:t>
      </w:r>
      <w:r w:rsidR="00E2300D" w:rsidRPr="00E2300D">
        <w:rPr>
          <w:rFonts w:ascii="Century Gothic" w:hAnsi="Century Gothic" w:cs="Times New Roman"/>
          <w:sz w:val="22"/>
          <w:szCs w:val="22"/>
        </w:rPr>
        <w:t>Catherine Fermand</w:t>
      </w:r>
      <w:r w:rsidR="00E2300D">
        <w:rPr>
          <w:rStyle w:val="Marquenotebasdepage"/>
          <w:rFonts w:ascii="Century Gothic" w:hAnsi="Century Gothic" w:cs="Times New Roman"/>
          <w:sz w:val="22"/>
          <w:szCs w:val="22"/>
        </w:rPr>
        <w:footnoteReference w:id="4"/>
      </w:r>
      <w:r w:rsidR="00E2300D" w:rsidRPr="00E2300D">
        <w:rPr>
          <w:rFonts w:ascii="Century Gothic" w:hAnsi="Century Gothic" w:cs="Times New Roman"/>
          <w:sz w:val="22"/>
          <w:szCs w:val="22"/>
        </w:rPr>
        <w:t xml:space="preserve"> </w:t>
      </w:r>
      <w:r>
        <w:rPr>
          <w:rFonts w:ascii="Century Gothic" w:hAnsi="Century Gothic" w:cs="Times New Roman"/>
          <w:sz w:val="22"/>
          <w:szCs w:val="22"/>
        </w:rPr>
        <w:t xml:space="preserve">qu’il semble intéressant de mettre en parallèle la fonction d’ambiance architecturale urbaine avec l’environnement hospitalier et s’interroger sur </w:t>
      </w:r>
      <w:r w:rsidR="00896ED1">
        <w:rPr>
          <w:rFonts w:ascii="Century Gothic" w:hAnsi="Century Gothic" w:cs="Times New Roman"/>
          <w:sz w:val="22"/>
          <w:szCs w:val="22"/>
        </w:rPr>
        <w:t>les phénomènes d’hybridation entre l’ambivalence de la perception</w:t>
      </w:r>
      <w:r w:rsidR="00886FA2">
        <w:rPr>
          <w:rFonts w:ascii="Century Gothic" w:hAnsi="Century Gothic" w:cs="Times New Roman"/>
          <w:sz w:val="22"/>
          <w:szCs w:val="22"/>
        </w:rPr>
        <w:t xml:space="preserve"> </w:t>
      </w:r>
      <w:r w:rsidR="00896ED1">
        <w:rPr>
          <w:rFonts w:ascii="Century Gothic" w:hAnsi="Century Gothic" w:cs="Times New Roman"/>
          <w:sz w:val="22"/>
          <w:szCs w:val="22"/>
        </w:rPr>
        <w:t xml:space="preserve"> et l’éclatement de ses fonctions issues de l’hyperspécialisation des savoirs  techniques</w:t>
      </w:r>
      <w:r>
        <w:rPr>
          <w:rFonts w:ascii="Century Gothic" w:hAnsi="Century Gothic" w:cs="Times New Roman"/>
          <w:sz w:val="22"/>
          <w:szCs w:val="22"/>
        </w:rPr>
        <w:t>.</w:t>
      </w:r>
      <w:r w:rsidR="00AD26D1">
        <w:rPr>
          <w:rFonts w:ascii="Century Gothic" w:hAnsi="Century Gothic" w:cs="Times New Roman"/>
          <w:sz w:val="22"/>
          <w:szCs w:val="22"/>
        </w:rPr>
        <w:t xml:space="preserve"> </w:t>
      </w:r>
    </w:p>
    <w:p w14:paraId="7C2AB44A" w14:textId="05E3016D" w:rsidR="00896ED1" w:rsidRDefault="00896ED1" w:rsidP="00AD26D1">
      <w:pPr>
        <w:jc w:val="both"/>
        <w:rPr>
          <w:rFonts w:ascii="Century Gothic" w:hAnsi="Century Gothic" w:cs="Times New Roman"/>
          <w:sz w:val="22"/>
          <w:szCs w:val="22"/>
        </w:rPr>
      </w:pPr>
      <w:r>
        <w:rPr>
          <w:rFonts w:ascii="Century Gothic" w:hAnsi="Century Gothic" w:cs="Times New Roman"/>
          <w:sz w:val="22"/>
          <w:szCs w:val="22"/>
        </w:rPr>
        <w:t>Pour comprendre cette théorie, il faut revenir à l’histoire urbaine et architecturale de l’hôpital.</w:t>
      </w:r>
    </w:p>
    <w:p w14:paraId="382A4CC0" w14:textId="77777777" w:rsidR="00040583" w:rsidRDefault="00040583" w:rsidP="00AD26D1">
      <w:pPr>
        <w:jc w:val="both"/>
        <w:rPr>
          <w:rFonts w:ascii="Century Gothic" w:hAnsi="Century Gothic" w:cs="Times New Roman"/>
          <w:sz w:val="22"/>
          <w:szCs w:val="22"/>
        </w:rPr>
      </w:pPr>
    </w:p>
    <w:p w14:paraId="1FA43A81" w14:textId="54D01A7F" w:rsidR="0082524D" w:rsidRDefault="00AD26D1" w:rsidP="00DC603E">
      <w:pPr>
        <w:jc w:val="both"/>
        <w:rPr>
          <w:rFonts w:ascii="Century Gothic" w:hAnsi="Century Gothic" w:cs="Times New Roman"/>
          <w:sz w:val="22"/>
          <w:szCs w:val="22"/>
        </w:rPr>
      </w:pPr>
      <w:r w:rsidRPr="00AD26D1">
        <w:rPr>
          <w:rFonts w:ascii="Century Gothic" w:hAnsi="Century Gothic" w:cs="Times New Roman"/>
          <w:sz w:val="22"/>
          <w:szCs w:val="22"/>
        </w:rPr>
        <w:t>L’hôpital dit "moderne" est né à la Révolution française.</w:t>
      </w:r>
      <w:r>
        <w:rPr>
          <w:rFonts w:ascii="Century Gothic" w:hAnsi="Century Gothic" w:cs="Times New Roman"/>
          <w:sz w:val="22"/>
          <w:szCs w:val="22"/>
        </w:rPr>
        <w:t xml:space="preserve"> </w:t>
      </w:r>
      <w:r w:rsidRPr="00AD26D1">
        <w:rPr>
          <w:rFonts w:ascii="Century Gothic" w:hAnsi="Century Gothic" w:cs="Times New Roman"/>
          <w:sz w:val="22"/>
          <w:szCs w:val="22"/>
        </w:rPr>
        <w:t>Il est issu de trois facteurs essentiels : l’apparition</w:t>
      </w:r>
      <w:r>
        <w:rPr>
          <w:rFonts w:ascii="Century Gothic" w:hAnsi="Century Gothic" w:cs="Times New Roman"/>
          <w:sz w:val="22"/>
          <w:szCs w:val="22"/>
        </w:rPr>
        <w:t xml:space="preserve"> </w:t>
      </w:r>
      <w:r w:rsidRPr="00AD26D1">
        <w:rPr>
          <w:rFonts w:ascii="Century Gothic" w:hAnsi="Century Gothic" w:cs="Times New Roman"/>
          <w:sz w:val="22"/>
          <w:szCs w:val="22"/>
        </w:rPr>
        <w:t>de la notion de santé publique ; l'évolution de</w:t>
      </w:r>
      <w:r>
        <w:rPr>
          <w:rFonts w:ascii="Century Gothic" w:hAnsi="Century Gothic" w:cs="Times New Roman"/>
          <w:sz w:val="22"/>
          <w:szCs w:val="22"/>
        </w:rPr>
        <w:t xml:space="preserve"> </w:t>
      </w:r>
      <w:r w:rsidRPr="00AD26D1">
        <w:rPr>
          <w:rFonts w:ascii="Century Gothic" w:hAnsi="Century Gothic" w:cs="Times New Roman"/>
          <w:sz w:val="22"/>
          <w:szCs w:val="22"/>
        </w:rPr>
        <w:t>la perception de la maladie, de l’épidémie, de la</w:t>
      </w:r>
      <w:r>
        <w:rPr>
          <w:rFonts w:ascii="Century Gothic" w:hAnsi="Century Gothic" w:cs="Times New Roman"/>
          <w:sz w:val="22"/>
          <w:szCs w:val="22"/>
        </w:rPr>
        <w:t xml:space="preserve"> </w:t>
      </w:r>
      <w:r w:rsidR="00886FA2">
        <w:rPr>
          <w:rFonts w:ascii="Century Gothic" w:hAnsi="Century Gothic" w:cs="Times New Roman"/>
          <w:sz w:val="22"/>
          <w:szCs w:val="22"/>
        </w:rPr>
        <w:t>ville (</w:t>
      </w:r>
      <w:r w:rsidRPr="00AD26D1">
        <w:rPr>
          <w:rFonts w:ascii="Century Gothic" w:hAnsi="Century Gothic" w:cs="Times New Roman"/>
          <w:sz w:val="22"/>
          <w:szCs w:val="22"/>
        </w:rPr>
        <w:t>donc l’émer</w:t>
      </w:r>
      <w:r w:rsidR="00886FA2">
        <w:rPr>
          <w:rFonts w:ascii="Century Gothic" w:hAnsi="Century Gothic" w:cs="Times New Roman"/>
          <w:sz w:val="22"/>
          <w:szCs w:val="22"/>
        </w:rPr>
        <w:t>gence des théories hygiénistes)</w:t>
      </w:r>
      <w:r w:rsidRPr="00AD26D1">
        <w:rPr>
          <w:rFonts w:ascii="Century Gothic" w:hAnsi="Century Gothic" w:cs="Times New Roman"/>
          <w:sz w:val="22"/>
          <w:szCs w:val="22"/>
        </w:rPr>
        <w:t xml:space="preserve"> et</w:t>
      </w:r>
      <w:r>
        <w:rPr>
          <w:rFonts w:ascii="Century Gothic" w:hAnsi="Century Gothic" w:cs="Times New Roman"/>
          <w:sz w:val="22"/>
          <w:szCs w:val="22"/>
        </w:rPr>
        <w:t xml:space="preserve"> </w:t>
      </w:r>
      <w:r w:rsidRPr="00AD26D1">
        <w:rPr>
          <w:rFonts w:ascii="Century Gothic" w:hAnsi="Century Gothic" w:cs="Times New Roman"/>
          <w:sz w:val="22"/>
          <w:szCs w:val="22"/>
        </w:rPr>
        <w:t>enfin la naissance de la médecine clinique qui réclamait</w:t>
      </w:r>
      <w:r>
        <w:rPr>
          <w:rFonts w:ascii="Century Gothic" w:hAnsi="Century Gothic" w:cs="Times New Roman"/>
          <w:sz w:val="22"/>
          <w:szCs w:val="22"/>
        </w:rPr>
        <w:t xml:space="preserve"> </w:t>
      </w:r>
      <w:r w:rsidRPr="00AD26D1">
        <w:rPr>
          <w:rFonts w:ascii="Century Gothic" w:hAnsi="Century Gothic" w:cs="Times New Roman"/>
          <w:sz w:val="22"/>
          <w:szCs w:val="22"/>
        </w:rPr>
        <w:t>des lieux propices à l’observation.</w:t>
      </w:r>
      <w:r w:rsidR="00896ED1">
        <w:rPr>
          <w:rFonts w:ascii="Century Gothic" w:hAnsi="Century Gothic" w:cs="Times New Roman"/>
          <w:sz w:val="22"/>
          <w:szCs w:val="22"/>
        </w:rPr>
        <w:t xml:space="preserve"> </w:t>
      </w:r>
      <w:r w:rsidR="00480F0F">
        <w:rPr>
          <w:rFonts w:ascii="Century Gothic" w:hAnsi="Century Gothic" w:cs="Times New Roman"/>
          <w:sz w:val="22"/>
          <w:szCs w:val="22"/>
        </w:rPr>
        <w:t>En réponse, l’architecture hospitalière est passée en à peine un siècle d’une architecture très urbaine, aéroportée et pavillonnaire à un espace monobloc</w:t>
      </w:r>
      <w:r w:rsidR="00DC603E">
        <w:rPr>
          <w:rFonts w:ascii="Century Gothic" w:hAnsi="Century Gothic" w:cs="Times New Roman"/>
          <w:sz w:val="22"/>
          <w:szCs w:val="22"/>
        </w:rPr>
        <w:t xml:space="preserve"> organisé</w:t>
      </w:r>
      <w:r w:rsidR="00DC603E" w:rsidRPr="00DC603E">
        <w:rPr>
          <w:rFonts w:ascii="Century Gothic" w:hAnsi="Century Gothic" w:cs="Times New Roman"/>
          <w:sz w:val="22"/>
          <w:szCs w:val="22"/>
        </w:rPr>
        <w:t xml:space="preserve"> sur la base d’une répartition </w:t>
      </w:r>
      <w:r w:rsidR="006E413C">
        <w:rPr>
          <w:rFonts w:ascii="Century Gothic" w:hAnsi="Century Gothic" w:cs="Times New Roman"/>
          <w:sz w:val="22"/>
          <w:szCs w:val="22"/>
        </w:rPr>
        <w:t xml:space="preserve">optimale </w:t>
      </w:r>
      <w:r w:rsidR="00DC603E" w:rsidRPr="00DC603E">
        <w:rPr>
          <w:rFonts w:ascii="Century Gothic" w:hAnsi="Century Gothic" w:cs="Times New Roman"/>
          <w:sz w:val="22"/>
          <w:szCs w:val="22"/>
        </w:rPr>
        <w:t>en secteurs</w:t>
      </w:r>
      <w:r w:rsidR="00DC603E">
        <w:rPr>
          <w:rFonts w:ascii="Century Gothic" w:hAnsi="Century Gothic" w:cs="Times New Roman"/>
          <w:sz w:val="22"/>
          <w:szCs w:val="22"/>
        </w:rPr>
        <w:t xml:space="preserve"> </w:t>
      </w:r>
      <w:r w:rsidR="00DC603E" w:rsidRPr="00DC603E">
        <w:rPr>
          <w:rFonts w:ascii="Century Gothic" w:hAnsi="Century Gothic" w:cs="Times New Roman"/>
          <w:sz w:val="22"/>
          <w:szCs w:val="22"/>
        </w:rPr>
        <w:t xml:space="preserve">indépendants </w:t>
      </w:r>
      <w:r w:rsidR="00DC603E">
        <w:rPr>
          <w:rFonts w:ascii="Century Gothic" w:hAnsi="Century Gothic" w:cs="Times New Roman"/>
          <w:sz w:val="22"/>
          <w:szCs w:val="22"/>
        </w:rPr>
        <w:t>(</w:t>
      </w:r>
      <w:r w:rsidR="00DC603E" w:rsidRPr="00DC603E">
        <w:rPr>
          <w:rFonts w:ascii="Century Gothic" w:hAnsi="Century Gothic" w:cs="Times New Roman"/>
          <w:sz w:val="22"/>
          <w:szCs w:val="22"/>
        </w:rPr>
        <w:t>les services médico-techniques,</w:t>
      </w:r>
      <w:r w:rsidR="00DC603E">
        <w:rPr>
          <w:rFonts w:ascii="Century Gothic" w:hAnsi="Century Gothic" w:cs="Times New Roman"/>
          <w:sz w:val="22"/>
          <w:szCs w:val="22"/>
        </w:rPr>
        <w:t xml:space="preserve"> </w:t>
      </w:r>
      <w:r w:rsidR="00DC603E" w:rsidRPr="00DC603E">
        <w:rPr>
          <w:rFonts w:ascii="Century Gothic" w:hAnsi="Century Gothic" w:cs="Times New Roman"/>
          <w:sz w:val="22"/>
          <w:szCs w:val="22"/>
        </w:rPr>
        <w:t xml:space="preserve">hébergement, </w:t>
      </w:r>
      <w:r w:rsidR="00DC603E">
        <w:rPr>
          <w:rFonts w:ascii="Century Gothic" w:hAnsi="Century Gothic" w:cs="Times New Roman"/>
          <w:sz w:val="22"/>
          <w:szCs w:val="22"/>
        </w:rPr>
        <w:t xml:space="preserve">logistiques, </w:t>
      </w:r>
      <w:r w:rsidR="00DC603E" w:rsidRPr="00DC603E">
        <w:rPr>
          <w:rFonts w:ascii="Century Gothic" w:hAnsi="Century Gothic" w:cs="Times New Roman"/>
          <w:sz w:val="22"/>
          <w:szCs w:val="22"/>
        </w:rPr>
        <w:t>administration</w:t>
      </w:r>
      <w:r w:rsidR="00DC603E">
        <w:rPr>
          <w:rFonts w:ascii="Century Gothic" w:hAnsi="Century Gothic" w:cs="Times New Roman"/>
          <w:sz w:val="22"/>
          <w:szCs w:val="22"/>
        </w:rPr>
        <w:t xml:space="preserve"> et</w:t>
      </w:r>
      <w:r w:rsidR="00DC603E" w:rsidRPr="00DC603E">
        <w:rPr>
          <w:rFonts w:ascii="Century Gothic" w:hAnsi="Century Gothic" w:cs="Times New Roman"/>
          <w:sz w:val="22"/>
          <w:szCs w:val="22"/>
        </w:rPr>
        <w:t xml:space="preserve"> services techniques.</w:t>
      </w:r>
      <w:r w:rsidR="00DC603E">
        <w:rPr>
          <w:rFonts w:ascii="Century Gothic" w:hAnsi="Century Gothic" w:cs="Times New Roman"/>
          <w:sz w:val="22"/>
          <w:szCs w:val="22"/>
        </w:rPr>
        <w:t>)</w:t>
      </w:r>
      <w:r w:rsidR="006E413C">
        <w:rPr>
          <w:rFonts w:ascii="Century Gothic" w:hAnsi="Century Gothic" w:cs="Times New Roman"/>
          <w:sz w:val="22"/>
          <w:szCs w:val="22"/>
        </w:rPr>
        <w:t xml:space="preserve">. </w:t>
      </w:r>
      <w:r w:rsidR="00DC603E" w:rsidRPr="00DC603E">
        <w:rPr>
          <w:rFonts w:ascii="Century Gothic" w:hAnsi="Century Gothic" w:cs="Times New Roman"/>
          <w:sz w:val="22"/>
          <w:szCs w:val="22"/>
        </w:rPr>
        <w:t xml:space="preserve">Dès lors </w:t>
      </w:r>
      <w:r w:rsidR="00DC603E">
        <w:rPr>
          <w:rFonts w:ascii="Century Gothic" w:hAnsi="Century Gothic" w:cs="Times New Roman"/>
          <w:sz w:val="22"/>
          <w:szCs w:val="22"/>
        </w:rPr>
        <w:t>les</w:t>
      </w:r>
      <w:r w:rsidR="00DC603E" w:rsidRPr="00DC603E">
        <w:rPr>
          <w:rFonts w:ascii="Century Gothic" w:hAnsi="Century Gothic" w:cs="Times New Roman"/>
          <w:sz w:val="22"/>
          <w:szCs w:val="22"/>
        </w:rPr>
        <w:t xml:space="preserve"> axes de</w:t>
      </w:r>
      <w:r w:rsidR="00DC603E">
        <w:rPr>
          <w:rFonts w:ascii="Century Gothic" w:hAnsi="Century Gothic" w:cs="Times New Roman"/>
          <w:sz w:val="22"/>
          <w:szCs w:val="22"/>
        </w:rPr>
        <w:t xml:space="preserve"> </w:t>
      </w:r>
      <w:r w:rsidR="00DC603E" w:rsidRPr="00DC603E">
        <w:rPr>
          <w:rFonts w:ascii="Century Gothic" w:hAnsi="Century Gothic" w:cs="Times New Roman"/>
          <w:sz w:val="22"/>
          <w:szCs w:val="22"/>
        </w:rPr>
        <w:t xml:space="preserve">recherche </w:t>
      </w:r>
      <w:r w:rsidR="00DC603E">
        <w:rPr>
          <w:rFonts w:ascii="Century Gothic" w:hAnsi="Century Gothic" w:cs="Times New Roman"/>
          <w:sz w:val="22"/>
          <w:szCs w:val="22"/>
        </w:rPr>
        <w:t>fondé</w:t>
      </w:r>
      <w:r w:rsidR="006E413C">
        <w:rPr>
          <w:rFonts w:ascii="Century Gothic" w:hAnsi="Century Gothic" w:cs="Times New Roman"/>
          <w:sz w:val="22"/>
          <w:szCs w:val="22"/>
        </w:rPr>
        <w:t>s</w:t>
      </w:r>
      <w:r w:rsidR="00DC603E">
        <w:rPr>
          <w:rFonts w:ascii="Century Gothic" w:hAnsi="Century Gothic" w:cs="Times New Roman"/>
          <w:sz w:val="22"/>
          <w:szCs w:val="22"/>
        </w:rPr>
        <w:t xml:space="preserve"> jusqu’ici sur les moyens d’endiguer les risques d’infection par la séparation des espaces, </w:t>
      </w:r>
      <w:r w:rsidR="006E413C">
        <w:rPr>
          <w:rFonts w:ascii="Century Gothic" w:hAnsi="Century Gothic" w:cs="Times New Roman"/>
          <w:sz w:val="22"/>
          <w:szCs w:val="22"/>
        </w:rPr>
        <w:t xml:space="preserve">se concentre aujourd’hui sur la </w:t>
      </w:r>
      <w:r w:rsidR="00DC603E" w:rsidRPr="00DC603E">
        <w:rPr>
          <w:rFonts w:ascii="Century Gothic" w:hAnsi="Century Gothic" w:cs="Times New Roman"/>
          <w:sz w:val="22"/>
          <w:szCs w:val="22"/>
        </w:rPr>
        <w:t>rentabilisation des plans (comment organiser et</w:t>
      </w:r>
      <w:r w:rsidR="006E413C">
        <w:rPr>
          <w:rFonts w:ascii="Century Gothic" w:hAnsi="Century Gothic" w:cs="Times New Roman"/>
          <w:sz w:val="22"/>
          <w:szCs w:val="22"/>
        </w:rPr>
        <w:t xml:space="preserve"> </w:t>
      </w:r>
      <w:r w:rsidR="00DC603E" w:rsidRPr="00DC603E">
        <w:rPr>
          <w:rFonts w:ascii="Century Gothic" w:hAnsi="Century Gothic" w:cs="Times New Roman"/>
          <w:sz w:val="22"/>
          <w:szCs w:val="22"/>
        </w:rPr>
        <w:t>raccourcir les liaisons fonctionnelles ?),</w:t>
      </w:r>
      <w:r w:rsidR="003039D7">
        <w:rPr>
          <w:rFonts w:ascii="Century Gothic" w:hAnsi="Century Gothic" w:cs="Times New Roman"/>
          <w:sz w:val="22"/>
          <w:szCs w:val="22"/>
        </w:rPr>
        <w:t xml:space="preserve"> </w:t>
      </w:r>
      <w:r w:rsidR="00DC603E" w:rsidRPr="00DC603E">
        <w:rPr>
          <w:rFonts w:ascii="Century Gothic" w:hAnsi="Century Gothic" w:cs="Times New Roman"/>
          <w:sz w:val="22"/>
          <w:szCs w:val="22"/>
        </w:rPr>
        <w:t>les questions d’hygiène et de renouvellement de</w:t>
      </w:r>
      <w:r w:rsidR="006E413C">
        <w:rPr>
          <w:rFonts w:ascii="Century Gothic" w:hAnsi="Century Gothic" w:cs="Times New Roman"/>
          <w:sz w:val="22"/>
          <w:szCs w:val="22"/>
        </w:rPr>
        <w:t xml:space="preserve"> </w:t>
      </w:r>
      <w:r w:rsidR="003039D7">
        <w:rPr>
          <w:rFonts w:ascii="Century Gothic" w:hAnsi="Century Gothic" w:cs="Times New Roman"/>
          <w:sz w:val="22"/>
          <w:szCs w:val="22"/>
        </w:rPr>
        <w:t xml:space="preserve">l’air et </w:t>
      </w:r>
      <w:r w:rsidR="00DC603E" w:rsidRPr="00DC603E">
        <w:rPr>
          <w:rFonts w:ascii="Century Gothic" w:hAnsi="Century Gothic" w:cs="Times New Roman"/>
          <w:sz w:val="22"/>
          <w:szCs w:val="22"/>
        </w:rPr>
        <w:t>la capacité d’accueil des unités de soins et le</w:t>
      </w:r>
      <w:r w:rsidR="003039D7">
        <w:rPr>
          <w:rFonts w:ascii="Century Gothic" w:hAnsi="Century Gothic" w:cs="Times New Roman"/>
          <w:sz w:val="22"/>
          <w:szCs w:val="22"/>
        </w:rPr>
        <w:t xml:space="preserve"> </w:t>
      </w:r>
      <w:r w:rsidR="00DC603E" w:rsidRPr="00DC603E">
        <w:rPr>
          <w:rFonts w:ascii="Century Gothic" w:hAnsi="Century Gothic" w:cs="Times New Roman"/>
          <w:sz w:val="22"/>
          <w:szCs w:val="22"/>
        </w:rPr>
        <w:t>confort des malades.</w:t>
      </w:r>
    </w:p>
    <w:p w14:paraId="7A652F3E" w14:textId="77777777" w:rsidR="0082524D" w:rsidRDefault="0082524D" w:rsidP="00DC603E">
      <w:pPr>
        <w:jc w:val="both"/>
        <w:rPr>
          <w:rFonts w:ascii="Century Gothic" w:hAnsi="Century Gothic" w:cs="Times New Roman"/>
          <w:sz w:val="22"/>
          <w:szCs w:val="22"/>
        </w:rPr>
      </w:pPr>
    </w:p>
    <w:p w14:paraId="00476CBE" w14:textId="1E188FEA" w:rsidR="00004345" w:rsidRPr="00DC603E" w:rsidRDefault="00004345" w:rsidP="00DC603E">
      <w:pPr>
        <w:jc w:val="both"/>
        <w:rPr>
          <w:rFonts w:ascii="Century Gothic" w:hAnsi="Century Gothic" w:cs="Times New Roman"/>
          <w:sz w:val="22"/>
          <w:szCs w:val="22"/>
        </w:rPr>
      </w:pPr>
      <w:r>
        <w:rPr>
          <w:rFonts w:ascii="Century Gothic" w:hAnsi="Century Gothic" w:cs="Times New Roman"/>
          <w:sz w:val="22"/>
          <w:szCs w:val="22"/>
        </w:rPr>
        <w:t>Sous l’égide d’une modélisation fonctionnelle, l’hôpital devient l’embl</w:t>
      </w:r>
      <w:r w:rsidR="00580D1E">
        <w:rPr>
          <w:rFonts w:ascii="Century Gothic" w:hAnsi="Century Gothic" w:cs="Times New Roman"/>
          <w:sz w:val="22"/>
          <w:szCs w:val="22"/>
        </w:rPr>
        <w:t xml:space="preserve">ème de la technologie à l’image </w:t>
      </w:r>
      <w:r w:rsidR="00530FD6">
        <w:rPr>
          <w:rFonts w:ascii="Century Gothic" w:hAnsi="Century Gothic" w:cs="Times New Roman"/>
          <w:sz w:val="22"/>
          <w:szCs w:val="22"/>
        </w:rPr>
        <w:t xml:space="preserve">du </w:t>
      </w:r>
      <w:r w:rsidR="00F35970">
        <w:rPr>
          <w:rFonts w:ascii="Century Gothic" w:hAnsi="Century Gothic" w:cs="Times New Roman"/>
          <w:sz w:val="22"/>
          <w:szCs w:val="22"/>
        </w:rPr>
        <w:t xml:space="preserve">Centre Hospitalier </w:t>
      </w:r>
      <w:r w:rsidR="00530FD6">
        <w:rPr>
          <w:rFonts w:ascii="Century Gothic" w:hAnsi="Century Gothic" w:cs="Times New Roman"/>
          <w:sz w:val="22"/>
          <w:szCs w:val="22"/>
        </w:rPr>
        <w:t>de Béziers, terrain d’observation ou plus récemment, du Centre Hospitalier Georges Pompidou.</w:t>
      </w:r>
    </w:p>
    <w:p w14:paraId="53FCDFA5" w14:textId="2942DBF4" w:rsidR="00A43B04" w:rsidRDefault="00474EA0" w:rsidP="00DC603E">
      <w:pPr>
        <w:jc w:val="both"/>
        <w:rPr>
          <w:rFonts w:ascii="Century Gothic" w:hAnsi="Century Gothic" w:cs="Times New Roman"/>
          <w:sz w:val="22"/>
          <w:szCs w:val="22"/>
        </w:rPr>
      </w:pPr>
      <w:r>
        <w:rPr>
          <w:rFonts w:ascii="Century Gothic" w:hAnsi="Century Gothic" w:cs="Times New Roman"/>
          <w:noProof/>
          <w:sz w:val="22"/>
          <w:szCs w:val="22"/>
        </w:rPr>
        <mc:AlternateContent>
          <mc:Choice Requires="wps">
            <w:drawing>
              <wp:anchor distT="0" distB="0" distL="114300" distR="114300" simplePos="0" relativeHeight="251669504" behindDoc="0" locked="0" layoutInCell="1" allowOverlap="1" wp14:anchorId="39CAD7BF" wp14:editId="390F0643">
                <wp:simplePos x="0" y="0"/>
                <wp:positionH relativeFrom="column">
                  <wp:posOffset>3086100</wp:posOffset>
                </wp:positionH>
                <wp:positionV relativeFrom="paragraph">
                  <wp:posOffset>1576070</wp:posOffset>
                </wp:positionV>
                <wp:extent cx="2628900" cy="228600"/>
                <wp:effectExtent l="0" t="0" r="12700" b="0"/>
                <wp:wrapSquare wrapText="bothSides"/>
                <wp:docPr id="55" name="Zone de texte 55"/>
                <wp:cNvGraphicFramePr/>
                <a:graphic xmlns:a="http://schemas.openxmlformats.org/drawingml/2006/main">
                  <a:graphicData uri="http://schemas.microsoft.com/office/word/2010/wordprocessingShape">
                    <wps:wsp>
                      <wps:cNvSpPr txBox="1"/>
                      <wps:spPr>
                        <a:xfrm>
                          <a:off x="0" y="0"/>
                          <a:ext cx="2628900" cy="228600"/>
                        </a:xfrm>
                        <a:prstGeom prst="rect">
                          <a:avLst/>
                        </a:prstGeom>
                        <a:solidFill>
                          <a:schemeClr val="bg1">
                            <a:alpha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CDE352" w14:textId="35356873" w:rsidR="00D53B9D" w:rsidRPr="00474EA0" w:rsidRDefault="00D53B9D" w:rsidP="00474EA0">
                            <w:pPr>
                              <w:rPr>
                                <w:rFonts w:ascii="Century Gothic" w:hAnsi="Century Gothic"/>
                                <w:color w:val="000000"/>
                                <w:sz w:val="16"/>
                                <w:szCs w:val="16"/>
                              </w:rPr>
                            </w:pPr>
                            <w:r w:rsidRPr="00474EA0">
                              <w:rPr>
                                <w:rFonts w:ascii="Century Gothic" w:hAnsi="Century Gothic"/>
                                <w:color w:val="000000"/>
                                <w:sz w:val="16"/>
                                <w:szCs w:val="16"/>
                              </w:rPr>
                              <w:t>Vue aérienne du Centre Hospitalier de Béziers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28" type="#_x0000_t202" style="position:absolute;left:0;text-align:left;margin-left:243pt;margin-top:124.1pt;width:20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" fillcolor="white [3212]" stroked="f">
                <v:fill opacity="49087f"/>
                <v:textbox>
                  <w:txbxContent>
                    <w:p w14:paraId="33CDE352" w14:textId="35356873" w:rsidR="00D53B9D" w:rsidRPr="00474EA0" w:rsidRDefault="00D53B9D" w:rsidP="00474EA0">
                      <w:pPr>
                        <w:rPr>
                          <w:rFonts w:ascii="Century Gothic" w:hAnsi="Century Gothic"/>
                          <w:color w:val="000000"/>
                          <w:sz w:val="16"/>
                          <w:szCs w:val="16"/>
                        </w:rPr>
                      </w:pPr>
                      <w:r w:rsidRPr="00474EA0">
                        <w:rPr>
                          <w:rFonts w:ascii="Century Gothic" w:hAnsi="Century Gothic"/>
                          <w:color w:val="000000"/>
                          <w:sz w:val="16"/>
                          <w:szCs w:val="16"/>
                        </w:rPr>
                        <w:t>Vue aérienne du Centre Hospitalier de Béziers</w:t>
                      </w:r>
                    </w:p>
                  </w:txbxContent>
                </v:textbox>
                <w10:wrap type="square"/>
              </v:shape>
            </w:pict>
          </mc:Fallback>
        </mc:AlternateContent>
      </w:r>
      <w:r>
        <w:rPr>
          <w:rFonts w:ascii="Century Gothic" w:hAnsi="Century Gothic" w:cs="Times New Roman"/>
          <w:noProof/>
          <w:sz w:val="22"/>
          <w:szCs w:val="22"/>
        </w:rPr>
        <mc:AlternateContent>
          <mc:Choice Requires="wps">
            <w:drawing>
              <wp:anchor distT="0" distB="0" distL="114300" distR="114300" simplePos="0" relativeHeight="251665408" behindDoc="0" locked="0" layoutInCell="1" allowOverlap="1" wp14:anchorId="6A86A8AD" wp14:editId="04FCEA59">
                <wp:simplePos x="0" y="0"/>
                <wp:positionH relativeFrom="column">
                  <wp:posOffset>114300</wp:posOffset>
                </wp:positionH>
                <wp:positionV relativeFrom="paragraph">
                  <wp:posOffset>1576070</wp:posOffset>
                </wp:positionV>
                <wp:extent cx="2628900" cy="228600"/>
                <wp:effectExtent l="0" t="0" r="1270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2628900" cy="228600"/>
                        </a:xfrm>
                        <a:prstGeom prst="rect">
                          <a:avLst/>
                        </a:prstGeom>
                        <a:solidFill>
                          <a:schemeClr val="bg1">
                            <a:alpha val="33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51415" w14:textId="6DBEA7F1" w:rsidR="00D53B9D" w:rsidRPr="00474EA0" w:rsidRDefault="00D53B9D">
                            <w:pPr>
                              <w:rPr>
                                <w:rFonts w:ascii="Century Gothic" w:hAnsi="Century Gothic"/>
                                <w:color w:val="FFFFFF" w:themeColor="background1"/>
                                <w:sz w:val="16"/>
                                <w:szCs w:val="16"/>
                              </w:rPr>
                            </w:pPr>
                            <w:r w:rsidRPr="00474EA0">
                              <w:rPr>
                                <w:rFonts w:ascii="Century Gothic" w:hAnsi="Century Gothic"/>
                                <w:color w:val="FFFFFF" w:themeColor="background1"/>
                                <w:sz w:val="16"/>
                                <w:szCs w:val="16"/>
                              </w:rPr>
                              <w:t>Rue principale du Centre Hospitalier Pompidou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29" type="#_x0000_t202" style="position:absolute;left:0;text-align:left;margin-left:9pt;margin-top:124.1pt;width:20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" fillcolor="white [3212]" stroked="f">
                <v:fill opacity="21588f"/>
                <v:textbox>
                  <w:txbxContent>
                    <w:p w14:paraId="21151415" w14:textId="6DBEA7F1" w:rsidR="00D53B9D" w:rsidRPr="00474EA0" w:rsidRDefault="00D53B9D">
                      <w:pPr>
                        <w:rPr>
                          <w:rFonts w:ascii="Century Gothic" w:hAnsi="Century Gothic"/>
                          <w:color w:val="FFFFFF" w:themeColor="background1"/>
                          <w:sz w:val="16"/>
                          <w:szCs w:val="16"/>
                        </w:rPr>
                      </w:pPr>
                      <w:r w:rsidRPr="00474EA0">
                        <w:rPr>
                          <w:rFonts w:ascii="Century Gothic" w:hAnsi="Century Gothic"/>
                          <w:color w:val="FFFFFF" w:themeColor="background1"/>
                          <w:sz w:val="16"/>
                          <w:szCs w:val="16"/>
                        </w:rPr>
                        <w:t>Rue principale du Centre Hospitalier Pompidou</w:t>
                      </w:r>
                    </w:p>
                  </w:txbxContent>
                </v:textbox>
                <w10:wrap type="square"/>
              </v:shape>
            </w:pict>
          </mc:Fallback>
        </mc:AlternateContent>
      </w:r>
      <w:r w:rsidR="009F6110">
        <w:rPr>
          <w:rFonts w:ascii="Century Gothic" w:hAnsi="Century Gothic" w:cs="Times New Roman"/>
          <w:noProof/>
          <w:sz w:val="22"/>
          <w:szCs w:val="22"/>
        </w:rPr>
        <mc:AlternateContent>
          <mc:Choice Requires="wps">
            <w:drawing>
              <wp:anchor distT="0" distB="0" distL="114300" distR="114300" simplePos="0" relativeHeight="251662336" behindDoc="0" locked="0" layoutInCell="1" allowOverlap="1" wp14:anchorId="38DAA2D3" wp14:editId="1E887A50">
                <wp:simplePos x="0" y="0"/>
                <wp:positionH relativeFrom="column">
                  <wp:posOffset>2971800</wp:posOffset>
                </wp:positionH>
                <wp:positionV relativeFrom="paragraph">
                  <wp:posOffset>91440</wp:posOffset>
                </wp:positionV>
                <wp:extent cx="285750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C91F7" w14:textId="1DB66AC3" w:rsidR="00D53B9D" w:rsidRDefault="00D53B9D">
                            <w:r>
                              <w:rPr>
                                <w:rFonts w:eastAsia="Times New Roman" w:cs="Times New Roman"/>
                                <w:noProof/>
                              </w:rPr>
                              <w:drawing>
                                <wp:inline distT="0" distB="0" distL="0" distR="0" wp14:anchorId="08671BF5" wp14:editId="49B624CE">
                                  <wp:extent cx="2674620" cy="1779070"/>
                                  <wp:effectExtent l="0" t="0" r="0" b="0"/>
                                  <wp:docPr id="10" name="il_fi" descr="http://beziers-info.com/images/beziers/soins/hopital-vue-ae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ziers-info.com/images/beziers/soins/hopital-vue-aerien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1779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30" type="#_x0000_t202" style="position:absolute;left:0;text-align:left;margin-left:234pt;margin-top:7.2pt;width:225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" filled="f" stroked="f">
                <v:textbox>
                  <w:txbxContent>
                    <w:p w14:paraId="124C91F7" w14:textId="1DB66AC3" w:rsidR="00D53B9D" w:rsidRDefault="00D53B9D">
                      <w:r>
                        <w:rPr>
                          <w:rFonts w:eastAsia="Times New Roman" w:cs="Times New Roman"/>
                          <w:noProof/>
                        </w:rPr>
                        <w:drawing>
                          <wp:inline distT="0" distB="0" distL="0" distR="0" wp14:anchorId="08671BF5" wp14:editId="49B624CE">
                            <wp:extent cx="2674620" cy="1779070"/>
                            <wp:effectExtent l="0" t="0" r="0" b="0"/>
                            <wp:docPr id="10" name="il_fi" descr="http://beziers-info.com/images/beziers/soins/hopital-vue-ae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ziers-info.com/images/beziers/soins/hopital-vue-aerien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1779070"/>
                                    </a:xfrm>
                                    <a:prstGeom prst="rect">
                                      <a:avLst/>
                                    </a:prstGeom>
                                    <a:noFill/>
                                    <a:ln>
                                      <a:noFill/>
                                    </a:ln>
                                  </pic:spPr>
                                </pic:pic>
                              </a:graphicData>
                            </a:graphic>
                          </wp:inline>
                        </w:drawing>
                      </w:r>
                    </w:p>
                  </w:txbxContent>
                </v:textbox>
                <w10:wrap type="square"/>
              </v:shape>
            </w:pict>
          </mc:Fallback>
        </mc:AlternateContent>
      </w:r>
      <w:r w:rsidR="00F35970">
        <w:rPr>
          <w:rFonts w:ascii="Century Gothic" w:hAnsi="Century Gothic" w:cs="Times New Roman"/>
          <w:noProof/>
          <w:sz w:val="22"/>
          <w:szCs w:val="22"/>
        </w:rPr>
        <mc:AlternateContent>
          <mc:Choice Requires="wps">
            <w:drawing>
              <wp:anchor distT="0" distB="0" distL="114300" distR="114300" simplePos="0" relativeHeight="251661312" behindDoc="0" locked="0" layoutInCell="1" allowOverlap="1" wp14:anchorId="679904AD" wp14:editId="01951D13">
                <wp:simplePos x="0" y="0"/>
                <wp:positionH relativeFrom="column">
                  <wp:posOffset>0</wp:posOffset>
                </wp:positionH>
                <wp:positionV relativeFrom="paragraph">
                  <wp:posOffset>91440</wp:posOffset>
                </wp:positionV>
                <wp:extent cx="2857500" cy="19431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28575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E72C8" w14:textId="2F0CBC2F" w:rsidR="00D53B9D" w:rsidRDefault="00D53B9D">
                            <w:r>
                              <w:rPr>
                                <w:rFonts w:eastAsia="Times New Roman" w:cs="Times New Roman"/>
                                <w:noProof/>
                              </w:rPr>
                              <w:drawing>
                                <wp:inline distT="0" distB="0" distL="0" distR="0" wp14:anchorId="4D587211" wp14:editId="78CB6728">
                                  <wp:extent cx="2674620" cy="1773268"/>
                                  <wp:effectExtent l="0" t="0" r="0" b="5080"/>
                                  <wp:docPr id="7" name="il_fi" descr="http://upload.wikimedia.org/wikipedia/commons/a/a3/H%C3%B4pital_europ%C3%A9en_Georges-Pompidou_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3/H%C3%B4pital_europ%C3%A9en_Georges-Pompidou_H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7732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31" type="#_x0000_t202" style="position:absolute;left:0;text-align:left;margin-left:0;margin-top:7.2pt;width:225pt;height:1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" filled="f" stroked="f">
                <v:textbox>
                  <w:txbxContent>
                    <w:p w14:paraId="503E72C8" w14:textId="2F0CBC2F" w:rsidR="00D53B9D" w:rsidRDefault="00D53B9D">
                      <w:r>
                        <w:rPr>
                          <w:rFonts w:eastAsia="Times New Roman" w:cs="Times New Roman"/>
                          <w:noProof/>
                        </w:rPr>
                        <w:drawing>
                          <wp:inline distT="0" distB="0" distL="0" distR="0" wp14:anchorId="4D587211" wp14:editId="78CB6728">
                            <wp:extent cx="2674620" cy="1773268"/>
                            <wp:effectExtent l="0" t="0" r="0" b="5080"/>
                            <wp:docPr id="7" name="il_fi" descr="http://upload.wikimedia.org/wikipedia/commons/a/a3/H%C3%B4pital_europ%C3%A9en_Georges-Pompidou_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3/H%C3%B4pital_europ%C3%A9en_Georges-Pompidou_H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773268"/>
                                    </a:xfrm>
                                    <a:prstGeom prst="rect">
                                      <a:avLst/>
                                    </a:prstGeom>
                                    <a:noFill/>
                                    <a:ln>
                                      <a:noFill/>
                                    </a:ln>
                                  </pic:spPr>
                                </pic:pic>
                              </a:graphicData>
                            </a:graphic>
                          </wp:inline>
                        </w:drawing>
                      </w:r>
                    </w:p>
                  </w:txbxContent>
                </v:textbox>
                <w10:wrap type="square"/>
              </v:shape>
            </w:pict>
          </mc:Fallback>
        </mc:AlternateContent>
      </w:r>
    </w:p>
    <w:p w14:paraId="37C2A909" w14:textId="11565311" w:rsidR="00E9320C" w:rsidRDefault="0068552D" w:rsidP="00F35970">
      <w:pPr>
        <w:jc w:val="both"/>
        <w:rPr>
          <w:rFonts w:ascii="Century Gothic" w:hAnsi="Century Gothic" w:cs="Times New Roman"/>
          <w:sz w:val="22"/>
          <w:szCs w:val="22"/>
        </w:rPr>
      </w:pPr>
      <w:r>
        <w:rPr>
          <w:rFonts w:ascii="Century Gothic" w:hAnsi="Century Gothic" w:cs="Times New Roman"/>
          <w:sz w:val="22"/>
          <w:szCs w:val="22"/>
        </w:rPr>
        <w:t>Avec</w:t>
      </w:r>
      <w:r w:rsidR="00D4492A">
        <w:rPr>
          <w:rFonts w:ascii="Century Gothic" w:hAnsi="Century Gothic" w:cs="Times New Roman"/>
          <w:sz w:val="22"/>
          <w:szCs w:val="22"/>
        </w:rPr>
        <w:t xml:space="preserve"> ces deux modèles architecturaux, traversés dans leur conception par les angles et les arrondis, </w:t>
      </w:r>
      <w:r>
        <w:rPr>
          <w:rFonts w:ascii="Century Gothic" w:hAnsi="Century Gothic" w:cs="Times New Roman"/>
          <w:sz w:val="22"/>
          <w:szCs w:val="22"/>
        </w:rPr>
        <w:t xml:space="preserve">ces espaces publics à </w:t>
      </w:r>
      <w:r w:rsidR="00D4492A">
        <w:rPr>
          <w:rFonts w:ascii="Century Gothic" w:hAnsi="Century Gothic" w:cs="Times New Roman"/>
          <w:sz w:val="22"/>
          <w:szCs w:val="22"/>
        </w:rPr>
        <w:t>la recherche de lumi</w:t>
      </w:r>
      <w:r>
        <w:rPr>
          <w:rFonts w:ascii="Century Gothic" w:hAnsi="Century Gothic" w:cs="Times New Roman"/>
          <w:sz w:val="22"/>
          <w:szCs w:val="22"/>
        </w:rPr>
        <w:t xml:space="preserve">ère et </w:t>
      </w:r>
      <w:r w:rsidR="00496268">
        <w:rPr>
          <w:rFonts w:ascii="Century Gothic" w:hAnsi="Century Gothic" w:cs="Times New Roman"/>
          <w:sz w:val="22"/>
          <w:szCs w:val="22"/>
        </w:rPr>
        <w:t>la l</w:t>
      </w:r>
      <w:r>
        <w:rPr>
          <w:rFonts w:ascii="Century Gothic" w:hAnsi="Century Gothic" w:cs="Times New Roman"/>
          <w:sz w:val="22"/>
          <w:szCs w:val="22"/>
        </w:rPr>
        <w:t>ibération des espaces permettant</w:t>
      </w:r>
      <w:r w:rsidR="00496268">
        <w:rPr>
          <w:rFonts w:ascii="Century Gothic" w:hAnsi="Century Gothic" w:cs="Times New Roman"/>
          <w:sz w:val="22"/>
          <w:szCs w:val="22"/>
        </w:rPr>
        <w:t xml:space="preserve"> la fluidité </w:t>
      </w:r>
      <w:r w:rsidR="00947059">
        <w:rPr>
          <w:rFonts w:ascii="Century Gothic" w:hAnsi="Century Gothic" w:cs="Times New Roman"/>
          <w:sz w:val="22"/>
          <w:szCs w:val="22"/>
        </w:rPr>
        <w:t>de</w:t>
      </w:r>
      <w:r w:rsidR="00496268">
        <w:rPr>
          <w:rFonts w:ascii="Century Gothic" w:hAnsi="Century Gothic" w:cs="Times New Roman"/>
          <w:sz w:val="22"/>
          <w:szCs w:val="22"/>
        </w:rPr>
        <w:t xml:space="preserve"> la circulation des personnes, </w:t>
      </w:r>
      <w:r>
        <w:rPr>
          <w:rFonts w:ascii="Century Gothic" w:hAnsi="Century Gothic" w:cs="Times New Roman"/>
          <w:sz w:val="22"/>
          <w:szCs w:val="22"/>
        </w:rPr>
        <w:t>ils</w:t>
      </w:r>
      <w:r w:rsidR="00947059">
        <w:rPr>
          <w:rFonts w:ascii="Century Gothic" w:hAnsi="Century Gothic" w:cs="Times New Roman"/>
          <w:sz w:val="22"/>
          <w:szCs w:val="22"/>
        </w:rPr>
        <w:t xml:space="preserve"> </w:t>
      </w:r>
      <w:r w:rsidR="001C3067">
        <w:rPr>
          <w:rFonts w:ascii="Century Gothic" w:hAnsi="Century Gothic" w:cs="Times New Roman"/>
          <w:sz w:val="22"/>
          <w:szCs w:val="22"/>
        </w:rPr>
        <w:t xml:space="preserve">sont à la fois le reflet d’une réalité </w:t>
      </w:r>
      <w:r w:rsidR="00AF5060">
        <w:rPr>
          <w:rFonts w:ascii="Century Gothic" w:hAnsi="Century Gothic" w:cs="Times New Roman"/>
          <w:sz w:val="22"/>
          <w:szCs w:val="22"/>
        </w:rPr>
        <w:t>médicale</w:t>
      </w:r>
      <w:r>
        <w:rPr>
          <w:rFonts w:ascii="Century Gothic" w:hAnsi="Century Gothic" w:cs="Times New Roman"/>
          <w:sz w:val="22"/>
          <w:szCs w:val="22"/>
        </w:rPr>
        <w:t xml:space="preserve"> contemporaine</w:t>
      </w:r>
      <w:r w:rsidR="00E9320C">
        <w:rPr>
          <w:rFonts w:ascii="Century Gothic" w:hAnsi="Century Gothic" w:cs="Times New Roman"/>
          <w:sz w:val="22"/>
          <w:szCs w:val="22"/>
        </w:rPr>
        <w:t xml:space="preserve"> et leur représentation. </w:t>
      </w:r>
    </w:p>
    <w:p w14:paraId="0DFCDF6E" w14:textId="77777777" w:rsidR="00040583" w:rsidRDefault="00040583" w:rsidP="00040583">
      <w:pPr>
        <w:jc w:val="both"/>
        <w:rPr>
          <w:rFonts w:ascii="Century Gothic" w:hAnsi="Century Gothic" w:cs="Times New Roman"/>
          <w:sz w:val="22"/>
          <w:szCs w:val="22"/>
        </w:rPr>
      </w:pPr>
    </w:p>
    <w:p w14:paraId="49CF31FF" w14:textId="77777777" w:rsidR="00040583" w:rsidRDefault="00040583" w:rsidP="00040583">
      <w:pPr>
        <w:jc w:val="both"/>
        <w:rPr>
          <w:rFonts w:ascii="Century Gothic" w:hAnsi="Century Gothic" w:cs="Times New Roman"/>
          <w:sz w:val="22"/>
          <w:szCs w:val="22"/>
        </w:rPr>
      </w:pPr>
      <w:r>
        <w:rPr>
          <w:rFonts w:ascii="Century Gothic" w:hAnsi="Century Gothic" w:cs="Times New Roman"/>
          <w:sz w:val="22"/>
          <w:szCs w:val="22"/>
        </w:rPr>
        <w:t xml:space="preserve">Alors, l’hôpital comme espace public, lieu d’une infrastructure de soins, au carrefour des usages de l’information, de l’attente, de la consommation avec comme dénominateur commun l’humain, dans sa corporalité et où la maladie lui est associée, est à ce titre </w:t>
      </w:r>
      <w:r w:rsidRPr="002E12BB">
        <w:rPr>
          <w:rFonts w:ascii="Century Gothic" w:hAnsi="Century Gothic" w:cs="Times New Roman"/>
          <w:i/>
          <w:sz w:val="22"/>
          <w:szCs w:val="22"/>
        </w:rPr>
        <w:t>un milieu,</w:t>
      </w:r>
      <w:r w:rsidRPr="002E12BB">
        <w:rPr>
          <w:i/>
        </w:rPr>
        <w:t xml:space="preserve"> </w:t>
      </w:r>
      <w:r w:rsidRPr="002E12BB">
        <w:rPr>
          <w:rFonts w:ascii="Century Gothic" w:hAnsi="Century Gothic"/>
          <w:i/>
          <w:sz w:val="22"/>
          <w:szCs w:val="22"/>
        </w:rPr>
        <w:t>un</w:t>
      </w:r>
      <w:r w:rsidRPr="009747AD">
        <w:rPr>
          <w:rFonts w:ascii="Century Gothic" w:hAnsi="Century Gothic"/>
          <w:sz w:val="22"/>
          <w:szCs w:val="22"/>
        </w:rPr>
        <w:t xml:space="preserve"> </w:t>
      </w:r>
      <w:r w:rsidRPr="002E12BB">
        <w:rPr>
          <w:rFonts w:ascii="Century Gothic" w:hAnsi="Century Gothic"/>
          <w:i/>
          <w:sz w:val="22"/>
          <w:szCs w:val="22"/>
        </w:rPr>
        <w:t>climat, une atmosphère,</w:t>
      </w:r>
      <w:r w:rsidRPr="002E12BB">
        <w:rPr>
          <w:i/>
        </w:rPr>
        <w:t xml:space="preserve"> </w:t>
      </w:r>
      <w:r w:rsidRPr="002E12BB">
        <w:rPr>
          <w:rFonts w:ascii="Century Gothic" w:hAnsi="Century Gothic"/>
          <w:i/>
          <w:sz w:val="22"/>
          <w:szCs w:val="22"/>
        </w:rPr>
        <w:t>un e</w:t>
      </w:r>
      <w:r w:rsidRPr="002E12BB">
        <w:rPr>
          <w:rFonts w:ascii="Century Gothic" w:hAnsi="Century Gothic" w:cs="Times New Roman"/>
          <w:i/>
          <w:sz w:val="22"/>
          <w:szCs w:val="22"/>
        </w:rPr>
        <w:t>nsemble de caractères définissant le contexte dans lequel se trouve l’individu</w:t>
      </w:r>
      <w:r>
        <w:rPr>
          <w:rStyle w:val="Marquenotebasdepage"/>
          <w:rFonts w:ascii="Century Gothic" w:hAnsi="Century Gothic" w:cs="Times New Roman"/>
          <w:sz w:val="22"/>
          <w:szCs w:val="22"/>
        </w:rPr>
        <w:footnoteReference w:id="5"/>
      </w:r>
      <w:r>
        <w:rPr>
          <w:rFonts w:ascii="Century Gothic" w:hAnsi="Century Gothic" w:cs="Times New Roman"/>
          <w:sz w:val="22"/>
          <w:szCs w:val="22"/>
        </w:rPr>
        <w:t xml:space="preserve">. </w:t>
      </w:r>
    </w:p>
    <w:p w14:paraId="29B50FD4" w14:textId="1CBE5979" w:rsidR="003E0585" w:rsidRDefault="00A52193" w:rsidP="005B604F">
      <w:pPr>
        <w:jc w:val="both"/>
        <w:rPr>
          <w:rFonts w:ascii="Century Gothic" w:hAnsi="Century Gothic" w:cs="Times New Roman"/>
          <w:sz w:val="22"/>
          <w:szCs w:val="22"/>
        </w:rPr>
      </w:pPr>
      <w:r>
        <w:rPr>
          <w:rFonts w:ascii="Century Gothic" w:hAnsi="Century Gothic" w:cs="Times New Roman"/>
          <w:noProof/>
          <w:sz w:val="22"/>
          <w:szCs w:val="22"/>
        </w:rPr>
        <mc:AlternateContent>
          <mc:Choice Requires="wps">
            <w:drawing>
              <wp:anchor distT="0" distB="0" distL="114300" distR="114300" simplePos="0" relativeHeight="251664384" behindDoc="0" locked="0" layoutInCell="1" allowOverlap="1" wp14:anchorId="23D9F749" wp14:editId="263D378E">
                <wp:simplePos x="0" y="0"/>
                <wp:positionH relativeFrom="column">
                  <wp:posOffset>0</wp:posOffset>
                </wp:positionH>
                <wp:positionV relativeFrom="paragraph">
                  <wp:posOffset>172085</wp:posOffset>
                </wp:positionV>
                <wp:extent cx="2857500" cy="2057400"/>
                <wp:effectExtent l="0" t="0" r="0" b="0"/>
                <wp:wrapSquare wrapText="bothSides"/>
                <wp:docPr id="52" name="Zone de texte 52"/>
                <wp:cNvGraphicFramePr/>
                <a:graphic xmlns:a="http://schemas.openxmlformats.org/drawingml/2006/main">
                  <a:graphicData uri="http://schemas.microsoft.com/office/word/2010/wordprocessingShape">
                    <wps:wsp>
                      <wps:cNvSpPr txBox="1"/>
                      <wps:spPr>
                        <a:xfrm>
                          <a:off x="0" y="0"/>
                          <a:ext cx="28575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D981F" w14:textId="0F3513F9" w:rsidR="00D53B9D" w:rsidRDefault="00D53B9D">
                            <w:r>
                              <w:rPr>
                                <w:rFonts w:ascii="Times New Roman" w:hAnsi="Times New Roman" w:cs="Times New Roman"/>
                                <w:noProof/>
                              </w:rPr>
                              <w:drawing>
                                <wp:inline distT="0" distB="0" distL="0" distR="0" wp14:anchorId="024C02C4" wp14:editId="5CF63063">
                                  <wp:extent cx="2864136" cy="2013162"/>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6319" cy="20146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2" type="#_x0000_t202" style="position:absolute;left:0;text-align:left;margin-left:0;margin-top:13.55pt;width:225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" filled="f" stroked="f">
                <v:textbox>
                  <w:txbxContent>
                    <w:p w14:paraId="542D981F" w14:textId="0F3513F9" w:rsidR="00D53B9D" w:rsidRDefault="00D53B9D">
                      <w:r>
                        <w:rPr>
                          <w:rFonts w:ascii="Times New Roman" w:hAnsi="Times New Roman" w:cs="Times New Roman"/>
                          <w:noProof/>
                        </w:rPr>
                        <w:drawing>
                          <wp:inline distT="0" distB="0" distL="0" distR="0" wp14:anchorId="024C02C4" wp14:editId="5CF63063">
                            <wp:extent cx="2864136" cy="2013162"/>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6319" cy="2014697"/>
                                    </a:xfrm>
                                    <a:prstGeom prst="rect">
                                      <a:avLst/>
                                    </a:prstGeom>
                                    <a:noFill/>
                                    <a:ln>
                                      <a:noFill/>
                                    </a:ln>
                                  </pic:spPr>
                                </pic:pic>
                              </a:graphicData>
                            </a:graphic>
                          </wp:inline>
                        </w:drawing>
                      </w:r>
                    </w:p>
                  </w:txbxContent>
                </v:textbox>
                <w10:wrap type="square"/>
              </v:shape>
            </w:pict>
          </mc:Fallback>
        </mc:AlternateContent>
      </w:r>
    </w:p>
    <w:p w14:paraId="1489A6F2" w14:textId="0A9136FC" w:rsidR="00A52193" w:rsidRPr="00A818F4" w:rsidRDefault="003E0585" w:rsidP="005B604F">
      <w:pPr>
        <w:jc w:val="both"/>
        <w:rPr>
          <w:rFonts w:ascii="Century Gothic" w:hAnsi="Century Gothic" w:cs="Times New Roman"/>
          <w:sz w:val="18"/>
          <w:szCs w:val="18"/>
        </w:rPr>
      </w:pPr>
      <w:r w:rsidRPr="00A818F4">
        <w:rPr>
          <w:rFonts w:ascii="Century Gothic" w:hAnsi="Century Gothic" w:cs="Times New Roman"/>
          <w:sz w:val="18"/>
          <w:szCs w:val="18"/>
        </w:rPr>
        <w:t xml:space="preserve">C’est cette idée qui a d’ailleurs construit ma démarche en 2010 à l’occasion de l’inauguration du nouveau plateau technique du Centre Hospitalier de Béziers à travers le projet </w:t>
      </w:r>
      <w:r w:rsidRPr="00A818F4">
        <w:rPr>
          <w:rFonts w:ascii="Century Gothic" w:hAnsi="Century Gothic" w:cs="Times New Roman"/>
          <w:b/>
          <w:sz w:val="18"/>
          <w:szCs w:val="18"/>
        </w:rPr>
        <w:t>« Archimed, des hommes </w:t>
      </w:r>
      <w:r w:rsidR="004B0987" w:rsidRPr="00A818F4">
        <w:rPr>
          <w:rFonts w:ascii="Century Gothic" w:hAnsi="Century Gothic" w:cs="Times New Roman"/>
          <w:b/>
          <w:sz w:val="18"/>
          <w:szCs w:val="18"/>
        </w:rPr>
        <w:t>et des lieux</w:t>
      </w:r>
      <w:r w:rsidRPr="00A818F4">
        <w:rPr>
          <w:rFonts w:ascii="Century Gothic" w:hAnsi="Century Gothic" w:cs="Times New Roman"/>
          <w:b/>
          <w:sz w:val="18"/>
          <w:szCs w:val="18"/>
        </w:rPr>
        <w:t>».</w:t>
      </w:r>
      <w:r w:rsidR="00FB7E47" w:rsidRPr="00A818F4">
        <w:rPr>
          <w:rFonts w:ascii="Century Gothic" w:hAnsi="Century Gothic" w:cs="Times New Roman"/>
          <w:sz w:val="18"/>
          <w:szCs w:val="18"/>
        </w:rPr>
        <w:t xml:space="preserve"> En tant que responsable communication de c</w:t>
      </w:r>
      <w:r w:rsidR="00A52193" w:rsidRPr="00A818F4">
        <w:rPr>
          <w:rFonts w:ascii="Century Gothic" w:hAnsi="Century Gothic" w:cs="Times New Roman"/>
          <w:sz w:val="18"/>
          <w:szCs w:val="18"/>
        </w:rPr>
        <w:t>et</w:t>
      </w:r>
      <w:r w:rsidR="00FB7E47" w:rsidRPr="00A818F4">
        <w:rPr>
          <w:rFonts w:ascii="Century Gothic" w:hAnsi="Century Gothic" w:cs="Times New Roman"/>
          <w:sz w:val="18"/>
          <w:szCs w:val="18"/>
        </w:rPr>
        <w:t xml:space="preserve"> établissement, ma mission était de valoriser le concept a</w:t>
      </w:r>
      <w:r w:rsidR="00A52193" w:rsidRPr="00A818F4">
        <w:rPr>
          <w:rFonts w:ascii="Century Gothic" w:hAnsi="Century Gothic" w:cs="Times New Roman"/>
          <w:sz w:val="18"/>
          <w:szCs w:val="18"/>
        </w:rPr>
        <w:t xml:space="preserve">rchitectural de cette extension auprès des publics. </w:t>
      </w:r>
    </w:p>
    <w:p w14:paraId="454D2C29" w14:textId="0EA1150D" w:rsidR="00FB7E47" w:rsidRDefault="00E80590" w:rsidP="005B604F">
      <w:pPr>
        <w:jc w:val="both"/>
        <w:rPr>
          <w:rFonts w:ascii="Century Gothic" w:hAnsi="Century Gothic" w:cs="Times New Roman"/>
          <w:sz w:val="18"/>
          <w:szCs w:val="18"/>
        </w:rPr>
      </w:pPr>
      <w:r w:rsidRPr="00A818F4">
        <w:rPr>
          <w:rFonts w:ascii="Century Gothic" w:hAnsi="Century Gothic" w:cs="Times New Roman"/>
          <w:noProof/>
          <w:sz w:val="18"/>
          <w:szCs w:val="18"/>
        </w:rPr>
        <mc:AlternateContent>
          <mc:Choice Requires="wps">
            <w:drawing>
              <wp:anchor distT="0" distB="0" distL="114300" distR="114300" simplePos="0" relativeHeight="251671552" behindDoc="0" locked="0" layoutInCell="1" allowOverlap="1" wp14:anchorId="7C8DADAF" wp14:editId="33639A67">
                <wp:simplePos x="0" y="0"/>
                <wp:positionH relativeFrom="column">
                  <wp:posOffset>-2857500</wp:posOffset>
                </wp:positionH>
                <wp:positionV relativeFrom="paragraph">
                  <wp:posOffset>327025</wp:posOffset>
                </wp:positionV>
                <wp:extent cx="2628900" cy="342900"/>
                <wp:effectExtent l="0" t="0" r="12700" b="12700"/>
                <wp:wrapSquare wrapText="bothSides"/>
                <wp:docPr id="56" name="Zone de texte 56"/>
                <wp:cNvGraphicFramePr/>
                <a:graphic xmlns:a="http://schemas.openxmlformats.org/drawingml/2006/main">
                  <a:graphicData uri="http://schemas.microsoft.com/office/word/2010/wordprocessingShape">
                    <wps:wsp>
                      <wps:cNvSpPr txBox="1"/>
                      <wps:spPr>
                        <a:xfrm>
                          <a:off x="0" y="0"/>
                          <a:ext cx="2628900" cy="342900"/>
                        </a:xfrm>
                        <a:prstGeom prst="rect">
                          <a:avLst/>
                        </a:prstGeom>
                        <a:solidFill>
                          <a:srgbClr val="FFFFFF">
                            <a:alpha val="59000"/>
                          </a:srgb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DC1E9" w14:textId="77777777" w:rsidR="00D53B9D" w:rsidRPr="004B0987" w:rsidRDefault="00D53B9D" w:rsidP="004B0987">
                            <w:pPr>
                              <w:rPr>
                                <w:rFonts w:ascii="Century Gothic" w:hAnsi="Century Gothic"/>
                                <w:color w:val="000000"/>
                                <w:sz w:val="16"/>
                                <w:szCs w:val="16"/>
                              </w:rPr>
                            </w:pPr>
                            <w:r w:rsidRPr="004B0987">
                              <w:rPr>
                                <w:rFonts w:ascii="Century Gothic" w:hAnsi="Century Gothic"/>
                                <w:color w:val="000000"/>
                                <w:sz w:val="16"/>
                                <w:szCs w:val="16"/>
                              </w:rPr>
                              <w:t xml:space="preserve">Parcours photographique ARCHIMED, </w:t>
                            </w:r>
                          </w:p>
                          <w:p w14:paraId="7519FFBD" w14:textId="4BE5AAA3" w:rsidR="00D53B9D" w:rsidRPr="004B0987" w:rsidRDefault="00D53B9D" w:rsidP="004B0987">
                            <w:pPr>
                              <w:rPr>
                                <w:rFonts w:ascii="Century Gothic" w:hAnsi="Century Gothic"/>
                                <w:color w:val="000000"/>
                                <w:sz w:val="16"/>
                                <w:szCs w:val="16"/>
                              </w:rPr>
                            </w:pPr>
                            <w:r>
                              <w:rPr>
                                <w:rFonts w:ascii="Century Gothic" w:hAnsi="Century Gothic"/>
                                <w:color w:val="000000"/>
                                <w:sz w:val="16"/>
                                <w:szCs w:val="16"/>
                              </w:rPr>
                              <w:t>D</w:t>
                            </w:r>
                            <w:r w:rsidRPr="004B0987">
                              <w:rPr>
                                <w:rFonts w:ascii="Century Gothic" w:hAnsi="Century Gothic"/>
                                <w:color w:val="000000"/>
                                <w:sz w:val="16"/>
                                <w:szCs w:val="16"/>
                              </w:rPr>
                              <w:t>es hommes et des lieux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33" type="#_x0000_t202" style="position:absolute;left:0;text-align:left;margin-left:-224.95pt;margin-top:25.75pt;width:20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" stroked="f">
                <v:fill opacity="38550f"/>
                <v:textbox>
                  <w:txbxContent>
                    <w:p w14:paraId="304DC1E9" w14:textId="77777777" w:rsidR="00D53B9D" w:rsidRPr="004B0987" w:rsidRDefault="00D53B9D" w:rsidP="004B0987">
                      <w:pPr>
                        <w:rPr>
                          <w:rFonts w:ascii="Century Gothic" w:hAnsi="Century Gothic"/>
                          <w:color w:val="000000"/>
                          <w:sz w:val="16"/>
                          <w:szCs w:val="16"/>
                        </w:rPr>
                      </w:pPr>
                      <w:r w:rsidRPr="004B0987">
                        <w:rPr>
                          <w:rFonts w:ascii="Century Gothic" w:hAnsi="Century Gothic"/>
                          <w:color w:val="000000"/>
                          <w:sz w:val="16"/>
                          <w:szCs w:val="16"/>
                        </w:rPr>
                        <w:t xml:space="preserve">Parcours photographique ARCHIMED, </w:t>
                      </w:r>
                    </w:p>
                    <w:p w14:paraId="7519FFBD" w14:textId="4BE5AAA3" w:rsidR="00D53B9D" w:rsidRPr="004B0987" w:rsidRDefault="00D53B9D" w:rsidP="004B0987">
                      <w:pPr>
                        <w:rPr>
                          <w:rFonts w:ascii="Century Gothic" w:hAnsi="Century Gothic"/>
                          <w:color w:val="000000"/>
                          <w:sz w:val="16"/>
                          <w:szCs w:val="16"/>
                        </w:rPr>
                      </w:pPr>
                      <w:r>
                        <w:rPr>
                          <w:rFonts w:ascii="Century Gothic" w:hAnsi="Century Gothic"/>
                          <w:color w:val="000000"/>
                          <w:sz w:val="16"/>
                          <w:szCs w:val="16"/>
                        </w:rPr>
                        <w:t>D</w:t>
                      </w:r>
                      <w:r w:rsidRPr="004B0987">
                        <w:rPr>
                          <w:rFonts w:ascii="Century Gothic" w:hAnsi="Century Gothic"/>
                          <w:color w:val="000000"/>
                          <w:sz w:val="16"/>
                          <w:szCs w:val="16"/>
                        </w:rPr>
                        <w:t>es hommes et des lieux</w:t>
                      </w:r>
                    </w:p>
                  </w:txbxContent>
                </v:textbox>
                <w10:wrap type="square"/>
              </v:shape>
            </w:pict>
          </mc:Fallback>
        </mc:AlternateContent>
      </w:r>
      <w:r w:rsidR="00A52193" w:rsidRPr="00A818F4">
        <w:rPr>
          <w:rFonts w:ascii="Century Gothic" w:hAnsi="Century Gothic" w:cs="Times New Roman"/>
          <w:sz w:val="18"/>
          <w:szCs w:val="18"/>
        </w:rPr>
        <w:t xml:space="preserve">Le projet retenu a été de construire un parcours photographique en croisant le regard d’un chirurgien, photographe amateur et d’un photographe professionnel à la rencontre de l’univers hospitalier pour </w:t>
      </w:r>
      <w:r w:rsidR="0009691A" w:rsidRPr="00A818F4">
        <w:rPr>
          <w:rFonts w:ascii="Century Gothic" w:hAnsi="Century Gothic" w:cs="Times New Roman"/>
          <w:sz w:val="18"/>
          <w:szCs w:val="18"/>
        </w:rPr>
        <w:t>capturer</w:t>
      </w:r>
      <w:r w:rsidR="00A52193" w:rsidRPr="00A818F4">
        <w:rPr>
          <w:rFonts w:ascii="Century Gothic" w:hAnsi="Century Gothic" w:cs="Times New Roman"/>
          <w:sz w:val="18"/>
          <w:szCs w:val="18"/>
        </w:rPr>
        <w:t xml:space="preserve"> les ambiances visuelles et anthropologiques issues de la conception architecturale, des matériaux et équipements </w:t>
      </w:r>
      <w:r w:rsidR="00A818F4" w:rsidRPr="00A818F4">
        <w:rPr>
          <w:rFonts w:ascii="Century Gothic" w:hAnsi="Century Gothic" w:cs="Times New Roman"/>
          <w:sz w:val="18"/>
          <w:szCs w:val="18"/>
        </w:rPr>
        <w:t xml:space="preserve">et </w:t>
      </w:r>
      <w:r w:rsidR="00A52193" w:rsidRPr="00A818F4">
        <w:rPr>
          <w:rFonts w:ascii="Century Gothic" w:hAnsi="Century Gothic" w:cs="Times New Roman"/>
          <w:sz w:val="18"/>
          <w:szCs w:val="18"/>
        </w:rPr>
        <w:t>des organisations</w:t>
      </w:r>
      <w:r w:rsidR="0009691A" w:rsidRPr="00A818F4">
        <w:rPr>
          <w:rFonts w:ascii="Century Gothic" w:hAnsi="Century Gothic" w:cs="Times New Roman"/>
          <w:sz w:val="18"/>
          <w:szCs w:val="18"/>
        </w:rPr>
        <w:t xml:space="preserve"> humaines</w:t>
      </w:r>
      <w:r w:rsidR="00A52193" w:rsidRPr="00A818F4">
        <w:rPr>
          <w:rFonts w:ascii="Century Gothic" w:hAnsi="Century Gothic" w:cs="Times New Roman"/>
          <w:sz w:val="18"/>
          <w:szCs w:val="18"/>
        </w:rPr>
        <w:t xml:space="preserve"> mises en place.</w:t>
      </w:r>
      <w:r w:rsidR="00A818F4" w:rsidRPr="00A818F4">
        <w:rPr>
          <w:rFonts w:ascii="Century Gothic" w:hAnsi="Century Gothic" w:cs="Times New Roman"/>
          <w:sz w:val="18"/>
          <w:szCs w:val="18"/>
        </w:rPr>
        <w:t xml:space="preserve"> </w:t>
      </w:r>
      <w:r w:rsidR="00CD4C00" w:rsidRPr="00A818F4">
        <w:rPr>
          <w:rFonts w:ascii="Century Gothic" w:hAnsi="Century Gothic" w:cs="Times New Roman"/>
          <w:sz w:val="18"/>
          <w:szCs w:val="18"/>
        </w:rPr>
        <w:t xml:space="preserve">Une série d’une vingtaine de photos a ainsi été réalisée et exposée dans les lieux de passage de l’établissement. </w:t>
      </w:r>
    </w:p>
    <w:p w14:paraId="5810A7AF" w14:textId="77777777" w:rsidR="00AA4BDD" w:rsidRPr="00A818F4" w:rsidRDefault="00AA4BDD" w:rsidP="005B604F">
      <w:pPr>
        <w:jc w:val="both"/>
        <w:rPr>
          <w:rFonts w:ascii="Century Gothic" w:hAnsi="Century Gothic" w:cs="Times New Roman"/>
          <w:sz w:val="18"/>
          <w:szCs w:val="18"/>
        </w:rPr>
      </w:pPr>
    </w:p>
    <w:p w14:paraId="0B0C79B3" w14:textId="52083171" w:rsidR="00061E29" w:rsidRDefault="00061E29" w:rsidP="00790A7D">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Mais cette expérience visant à corréler l’arch</w:t>
      </w:r>
      <w:r w:rsidR="00AA4BDD">
        <w:rPr>
          <w:rFonts w:ascii="Century Gothic" w:hAnsi="Century Gothic" w:cs="Times New Roman"/>
          <w:sz w:val="22"/>
          <w:szCs w:val="22"/>
        </w:rPr>
        <w:t xml:space="preserve">itecture aux ambiances est-elle </w:t>
      </w:r>
      <w:r>
        <w:rPr>
          <w:rFonts w:ascii="Century Gothic" w:hAnsi="Century Gothic" w:cs="Times New Roman"/>
          <w:sz w:val="22"/>
          <w:szCs w:val="22"/>
        </w:rPr>
        <w:t xml:space="preserve">capable de transformer la représentation du lieu ? Que reste-t-il, une fois l’image posée de ce parcours photographique dans le quotidien des flux entrants et sortants de l’hôpital et des </w:t>
      </w:r>
      <w:r w:rsidR="008339D3">
        <w:rPr>
          <w:rFonts w:ascii="Century Gothic" w:hAnsi="Century Gothic" w:cs="Times New Roman"/>
          <w:sz w:val="22"/>
          <w:szCs w:val="22"/>
        </w:rPr>
        <w:t>expériences vécues par chacun ?</w:t>
      </w:r>
    </w:p>
    <w:p w14:paraId="3FF4B5F3" w14:textId="2AEFB156" w:rsidR="008339D3" w:rsidRDefault="008339D3" w:rsidP="008F3035">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En reprenant les essais de Thomas Ouard</w:t>
      </w:r>
      <w:r w:rsidR="008F3035">
        <w:rPr>
          <w:rStyle w:val="Marquenotebasdepage"/>
          <w:rFonts w:ascii="Century Gothic" w:hAnsi="Century Gothic" w:cs="Times New Roman"/>
          <w:sz w:val="22"/>
          <w:szCs w:val="22"/>
        </w:rPr>
        <w:footnoteReference w:id="6"/>
      </w:r>
      <w:r>
        <w:rPr>
          <w:rFonts w:ascii="Century Gothic" w:hAnsi="Century Gothic" w:cs="Times New Roman"/>
          <w:sz w:val="22"/>
          <w:szCs w:val="22"/>
        </w:rPr>
        <w:t xml:space="preserve"> et de Jean-Paul Thibauld</w:t>
      </w:r>
      <w:r w:rsidR="008F3035">
        <w:rPr>
          <w:rStyle w:val="Marquenotebasdepage"/>
          <w:rFonts w:ascii="Century Gothic" w:hAnsi="Century Gothic" w:cs="Times New Roman"/>
          <w:sz w:val="22"/>
          <w:szCs w:val="22"/>
        </w:rPr>
        <w:footnoteReference w:id="7"/>
      </w:r>
      <w:r>
        <w:rPr>
          <w:rFonts w:ascii="Century Gothic" w:hAnsi="Century Gothic" w:cs="Times New Roman"/>
          <w:sz w:val="22"/>
          <w:szCs w:val="22"/>
        </w:rPr>
        <w:t xml:space="preserve">, architecture et ambiance sont soumises d’une part à des contraintes d’usages spécifiques </w:t>
      </w:r>
      <w:r w:rsidR="008F3035">
        <w:rPr>
          <w:rFonts w:ascii="Century Gothic" w:hAnsi="Century Gothic" w:cs="Times New Roman"/>
          <w:sz w:val="22"/>
          <w:szCs w:val="22"/>
        </w:rPr>
        <w:t>liés aux rapports sociaux qui s’y dégagent et d’autre part, renvoie à l</w:t>
      </w:r>
      <w:r w:rsidR="008F3035" w:rsidRPr="008F3035">
        <w:rPr>
          <w:rFonts w:ascii="Century Gothic" w:hAnsi="Century Gothic" w:cs="Times New Roman"/>
          <w:sz w:val="22"/>
          <w:szCs w:val="22"/>
        </w:rPr>
        <w:t xml:space="preserve">a notion centrale de </w:t>
      </w:r>
      <w:r w:rsidR="00935042">
        <w:rPr>
          <w:rFonts w:ascii="Century Gothic" w:hAnsi="Century Gothic" w:cs="Times New Roman"/>
          <w:sz w:val="22"/>
          <w:szCs w:val="22"/>
        </w:rPr>
        <w:t xml:space="preserve">    </w:t>
      </w:r>
      <w:r w:rsidR="008F3035" w:rsidRPr="008F3035">
        <w:rPr>
          <w:rFonts w:ascii="Century Gothic" w:hAnsi="Century Gothic" w:cs="Times New Roman"/>
          <w:sz w:val="22"/>
          <w:szCs w:val="22"/>
        </w:rPr>
        <w:t>« contact</w:t>
      </w:r>
      <w:r w:rsidR="008F3035">
        <w:rPr>
          <w:rFonts w:ascii="Century Gothic" w:hAnsi="Century Gothic" w:cs="Times New Roman"/>
          <w:sz w:val="22"/>
          <w:szCs w:val="22"/>
        </w:rPr>
        <w:t xml:space="preserve"> vital avec la réalité » indiquant</w:t>
      </w:r>
      <w:r w:rsidR="008F3035" w:rsidRPr="008F3035">
        <w:rPr>
          <w:rFonts w:ascii="Century Gothic" w:hAnsi="Century Gothic" w:cs="Times New Roman"/>
          <w:sz w:val="22"/>
          <w:szCs w:val="22"/>
        </w:rPr>
        <w:t xml:space="preserve"> que c'est moins l'ambiance elle-même qui</w:t>
      </w:r>
      <w:r w:rsidR="008F3035">
        <w:rPr>
          <w:rFonts w:ascii="Century Gothic" w:hAnsi="Century Gothic" w:cs="Times New Roman"/>
          <w:sz w:val="22"/>
          <w:szCs w:val="22"/>
        </w:rPr>
        <w:t xml:space="preserve"> </w:t>
      </w:r>
      <w:r w:rsidR="008F3035" w:rsidRPr="008F3035">
        <w:rPr>
          <w:rFonts w:ascii="Century Gothic" w:hAnsi="Century Gothic" w:cs="Times New Roman"/>
          <w:sz w:val="22"/>
          <w:szCs w:val="22"/>
        </w:rPr>
        <w:t xml:space="preserve">importe que l'interaction </w:t>
      </w:r>
      <w:r w:rsidR="008F3035">
        <w:rPr>
          <w:rFonts w:ascii="Century Gothic" w:hAnsi="Century Gothic" w:cs="Times New Roman"/>
          <w:sz w:val="22"/>
          <w:szCs w:val="22"/>
        </w:rPr>
        <w:t>entretenue par</w:t>
      </w:r>
      <w:r w:rsidR="008F3035" w:rsidRPr="008F3035">
        <w:rPr>
          <w:rFonts w:ascii="Century Gothic" w:hAnsi="Century Gothic" w:cs="Times New Roman"/>
          <w:sz w:val="22"/>
          <w:szCs w:val="22"/>
        </w:rPr>
        <w:t xml:space="preserve"> l'individu avec l'ambiance. </w:t>
      </w:r>
    </w:p>
    <w:p w14:paraId="45F487D4" w14:textId="568380BD" w:rsidR="008F3035" w:rsidRDefault="00C574F5" w:rsidP="008F3035">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Ainsi et pour les auteurs, l</w:t>
      </w:r>
      <w:r w:rsidR="007A789A">
        <w:rPr>
          <w:rFonts w:ascii="Century Gothic" w:hAnsi="Century Gothic" w:cs="Times New Roman"/>
          <w:sz w:val="22"/>
          <w:szCs w:val="22"/>
        </w:rPr>
        <w:t>a notion d’ambiance à l’hô</w:t>
      </w:r>
      <w:r w:rsidR="00B30DD9">
        <w:rPr>
          <w:rFonts w:ascii="Century Gothic" w:hAnsi="Century Gothic" w:cs="Times New Roman"/>
          <w:sz w:val="22"/>
          <w:szCs w:val="22"/>
        </w:rPr>
        <w:t>pital</w:t>
      </w:r>
      <w:r>
        <w:rPr>
          <w:rFonts w:ascii="Century Gothic" w:hAnsi="Century Gothic" w:cs="Times New Roman"/>
          <w:sz w:val="22"/>
          <w:szCs w:val="22"/>
        </w:rPr>
        <w:t>, comme d’autres l</w:t>
      </w:r>
      <w:r w:rsidR="001B4D9A">
        <w:rPr>
          <w:rFonts w:ascii="Century Gothic" w:hAnsi="Century Gothic" w:cs="Times New Roman"/>
          <w:sz w:val="22"/>
          <w:szCs w:val="22"/>
        </w:rPr>
        <w:t>ieux sous contraintes (prisons), est intimement liée à l’institution</w:t>
      </w:r>
      <w:r w:rsidR="00935042">
        <w:rPr>
          <w:rFonts w:ascii="Century Gothic" w:hAnsi="Century Gothic" w:cs="Times New Roman"/>
          <w:sz w:val="22"/>
          <w:szCs w:val="22"/>
        </w:rPr>
        <w:t xml:space="preserve"> et qu’elle est intimement liée à l’image perçue et vécue des individus qui la compose (usagers et professionnels de santé).</w:t>
      </w:r>
    </w:p>
    <w:p w14:paraId="68E3F122" w14:textId="77777777" w:rsidR="00431280" w:rsidRDefault="00431280" w:rsidP="00431280">
      <w:pPr>
        <w:widowControl w:val="0"/>
        <w:autoSpaceDE w:val="0"/>
        <w:autoSpaceDN w:val="0"/>
        <w:adjustRightInd w:val="0"/>
        <w:jc w:val="both"/>
        <w:rPr>
          <w:rFonts w:ascii="Century Gothic" w:hAnsi="Century Gothic" w:cs="Times New Roman"/>
          <w:sz w:val="22"/>
          <w:szCs w:val="22"/>
        </w:rPr>
      </w:pPr>
    </w:p>
    <w:p w14:paraId="0BA6A4CF" w14:textId="68B1303D" w:rsidR="00431280" w:rsidRDefault="00431280" w:rsidP="0043128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b/>
          <w:sz w:val="28"/>
          <w:szCs w:val="28"/>
        </w:rPr>
        <w:t>…</w:t>
      </w:r>
      <w:r w:rsidRPr="00EF199D">
        <w:rPr>
          <w:rFonts w:ascii="Century Gothic" w:hAnsi="Century Gothic" w:cs="Times New Roman"/>
          <w:b/>
          <w:sz w:val="28"/>
          <w:szCs w:val="28"/>
        </w:rPr>
        <w:t>et lieu du sensible</w:t>
      </w:r>
    </w:p>
    <w:p w14:paraId="6EA8A309" w14:textId="7CF4B9A8" w:rsidR="00935042" w:rsidRDefault="00431280" w:rsidP="0043128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C</w:t>
      </w:r>
      <w:r w:rsidR="00AA4BDD" w:rsidRPr="00431280">
        <w:rPr>
          <w:rFonts w:ascii="Century Gothic" w:hAnsi="Century Gothic" w:cs="Times New Roman"/>
          <w:sz w:val="22"/>
          <w:szCs w:val="22"/>
        </w:rPr>
        <w:t>ett</w:t>
      </w:r>
      <w:r w:rsidRPr="00431280">
        <w:rPr>
          <w:rFonts w:ascii="Century Gothic" w:hAnsi="Century Gothic" w:cs="Times New Roman"/>
          <w:sz w:val="22"/>
          <w:szCs w:val="22"/>
        </w:rPr>
        <w:t>e</w:t>
      </w:r>
      <w:r w:rsidR="00AA4BDD" w:rsidRPr="00431280">
        <w:rPr>
          <w:rFonts w:ascii="Century Gothic" w:hAnsi="Century Gothic" w:cs="Times New Roman"/>
          <w:sz w:val="22"/>
          <w:szCs w:val="22"/>
        </w:rPr>
        <w:t xml:space="preserve"> conception partagée d'un environnement actif, ayant des effets sur le corps, l'esprit ou le comportement des individus traduit notamment par la pensée</w:t>
      </w:r>
      <w:r w:rsidRPr="00431280">
        <w:rPr>
          <w:rFonts w:ascii="Century Gothic" w:hAnsi="Century Gothic" w:cs="Times New Roman"/>
          <w:sz w:val="22"/>
          <w:szCs w:val="22"/>
        </w:rPr>
        <w:t xml:space="preserve"> </w:t>
      </w:r>
      <w:r w:rsidR="00AA4BDD" w:rsidRPr="00431280">
        <w:rPr>
          <w:rFonts w:ascii="Century Gothic" w:hAnsi="Century Gothic" w:cs="Times New Roman"/>
          <w:sz w:val="22"/>
          <w:szCs w:val="22"/>
        </w:rPr>
        <w:t>d'Hippocrate, pour qui le climat ou l'atmosphère</w:t>
      </w:r>
      <w:r w:rsidRPr="00431280">
        <w:rPr>
          <w:rFonts w:ascii="Century Gothic" w:hAnsi="Century Gothic" w:cs="Times New Roman"/>
          <w:sz w:val="22"/>
          <w:szCs w:val="22"/>
        </w:rPr>
        <w:t xml:space="preserve"> agit sur la constitution humaine</w:t>
      </w:r>
      <w:r>
        <w:rPr>
          <w:rFonts w:ascii="Century Gothic" w:hAnsi="Century Gothic" w:cs="Times New Roman"/>
          <w:sz w:val="22"/>
          <w:szCs w:val="22"/>
        </w:rPr>
        <w:t>.</w:t>
      </w:r>
    </w:p>
    <w:p w14:paraId="759D2298" w14:textId="77777777" w:rsidR="00431280" w:rsidRPr="00431280" w:rsidRDefault="00431280" w:rsidP="00431280">
      <w:pPr>
        <w:widowControl w:val="0"/>
        <w:autoSpaceDE w:val="0"/>
        <w:autoSpaceDN w:val="0"/>
        <w:adjustRightInd w:val="0"/>
        <w:jc w:val="both"/>
        <w:rPr>
          <w:rFonts w:ascii="Century Gothic" w:hAnsi="Century Gothic" w:cs="Times New Roman"/>
          <w:sz w:val="22"/>
          <w:szCs w:val="22"/>
        </w:rPr>
      </w:pPr>
    </w:p>
    <w:p w14:paraId="4F4427F5" w14:textId="5DA68387" w:rsidR="001B4D9A" w:rsidRDefault="0082524D" w:rsidP="00A7383D">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Ainsi, par</w:t>
      </w:r>
      <w:r w:rsidR="00A7383D">
        <w:rPr>
          <w:rFonts w:ascii="Century Gothic" w:hAnsi="Century Gothic" w:cs="Times New Roman"/>
          <w:sz w:val="22"/>
          <w:szCs w:val="22"/>
        </w:rPr>
        <w:t xml:space="preserve"> ce jeu de contradic</w:t>
      </w:r>
      <w:r w:rsidR="00A70D7B">
        <w:rPr>
          <w:rFonts w:ascii="Century Gothic" w:hAnsi="Century Gothic" w:cs="Times New Roman"/>
          <w:sz w:val="22"/>
          <w:szCs w:val="22"/>
        </w:rPr>
        <w:t xml:space="preserve">tion, </w:t>
      </w:r>
      <w:r w:rsidR="00BB6FCC">
        <w:rPr>
          <w:rFonts w:ascii="Century Gothic" w:hAnsi="Century Gothic" w:cs="Times New Roman"/>
          <w:sz w:val="22"/>
          <w:szCs w:val="22"/>
        </w:rPr>
        <w:t>l’hôpital</w:t>
      </w:r>
      <w:r w:rsidR="00A70D7B">
        <w:rPr>
          <w:rFonts w:ascii="Century Gothic" w:hAnsi="Century Gothic" w:cs="Times New Roman"/>
          <w:sz w:val="22"/>
          <w:szCs w:val="22"/>
        </w:rPr>
        <w:t xml:space="preserve"> devient en lui-seul un lieu du </w:t>
      </w:r>
      <w:r w:rsidR="00A7383D" w:rsidRPr="00A7383D">
        <w:rPr>
          <w:rFonts w:ascii="Century Gothic" w:hAnsi="Century Gothic" w:cs="Times New Roman"/>
          <w:b/>
          <w:sz w:val="22"/>
          <w:szCs w:val="22"/>
        </w:rPr>
        <w:t>monde</w:t>
      </w:r>
      <w:r w:rsidR="00A7383D">
        <w:rPr>
          <w:rFonts w:ascii="Century Gothic" w:hAnsi="Century Gothic" w:cs="Times New Roman"/>
          <w:sz w:val="22"/>
          <w:szCs w:val="22"/>
        </w:rPr>
        <w:t xml:space="preserve"> </w:t>
      </w:r>
      <w:r w:rsidR="00A70D7B" w:rsidRPr="00A15C72">
        <w:rPr>
          <w:rFonts w:ascii="Century Gothic" w:hAnsi="Century Gothic" w:cs="Times New Roman"/>
          <w:b/>
          <w:sz w:val="22"/>
          <w:szCs w:val="22"/>
        </w:rPr>
        <w:t>sensible</w:t>
      </w:r>
      <w:r w:rsidR="00A7383D">
        <w:rPr>
          <w:rFonts w:ascii="Century Gothic" w:hAnsi="Century Gothic" w:cs="Times New Roman"/>
          <w:sz w:val="22"/>
          <w:szCs w:val="22"/>
        </w:rPr>
        <w:t xml:space="preserve"> tel que définit</w:t>
      </w:r>
      <w:r w:rsidR="00A70D7B">
        <w:rPr>
          <w:rFonts w:ascii="Century Gothic" w:hAnsi="Century Gothic" w:cs="Times New Roman"/>
          <w:sz w:val="22"/>
          <w:szCs w:val="22"/>
        </w:rPr>
        <w:t xml:space="preserve"> par Platon </w:t>
      </w:r>
      <w:r w:rsidR="00A15C72">
        <w:rPr>
          <w:rFonts w:ascii="Century Gothic" w:hAnsi="Century Gothic" w:cs="Times New Roman"/>
          <w:sz w:val="22"/>
          <w:szCs w:val="22"/>
        </w:rPr>
        <w:t xml:space="preserve">dans sa </w:t>
      </w:r>
      <w:r w:rsidR="00A15C72" w:rsidRPr="0012746B">
        <w:rPr>
          <w:rFonts w:ascii="Century Gothic" w:hAnsi="Century Gothic" w:cs="Times New Roman"/>
          <w:b/>
          <w:sz w:val="22"/>
          <w:szCs w:val="22"/>
        </w:rPr>
        <w:t>théorie des idées</w:t>
      </w:r>
      <w:r w:rsidR="00A15C72">
        <w:rPr>
          <w:rFonts w:ascii="Century Gothic" w:hAnsi="Century Gothic" w:cs="Times New Roman"/>
          <w:sz w:val="22"/>
          <w:szCs w:val="22"/>
        </w:rPr>
        <w:t xml:space="preserve">. </w:t>
      </w:r>
      <w:r w:rsidR="0012746B">
        <w:rPr>
          <w:rFonts w:ascii="Century Gothic" w:hAnsi="Century Gothic" w:cs="Times New Roman"/>
          <w:sz w:val="22"/>
          <w:szCs w:val="22"/>
        </w:rPr>
        <w:t xml:space="preserve">Pour le philosophe, </w:t>
      </w:r>
      <w:r w:rsidR="00A15C72">
        <w:rPr>
          <w:rFonts w:ascii="Century Gothic" w:hAnsi="Century Gothic" w:cs="Times New Roman"/>
          <w:sz w:val="22"/>
          <w:szCs w:val="22"/>
        </w:rPr>
        <w:t xml:space="preserve">la </w:t>
      </w:r>
      <w:r w:rsidR="00A15C72" w:rsidRPr="00A15C72">
        <w:rPr>
          <w:rFonts w:ascii="Century Gothic" w:hAnsi="Century Gothic" w:cs="Times New Roman"/>
          <w:sz w:val="22"/>
          <w:szCs w:val="22"/>
        </w:rPr>
        <w:t xml:space="preserve">connaissance vraie et certaine </w:t>
      </w:r>
      <w:r w:rsidR="0012746B">
        <w:rPr>
          <w:rFonts w:ascii="Century Gothic" w:hAnsi="Century Gothic" w:cs="Times New Roman"/>
          <w:sz w:val="22"/>
          <w:szCs w:val="22"/>
        </w:rPr>
        <w:t xml:space="preserve">est l’unique résultat de l’idée, </w:t>
      </w:r>
      <w:r w:rsidR="002A6D3D">
        <w:rPr>
          <w:rFonts w:ascii="Century Gothic" w:hAnsi="Century Gothic" w:cs="Times New Roman"/>
          <w:sz w:val="22"/>
          <w:szCs w:val="22"/>
        </w:rPr>
        <w:t xml:space="preserve">construite par le raisonnement </w:t>
      </w:r>
      <w:r w:rsidR="00C97734">
        <w:rPr>
          <w:rFonts w:ascii="Century Gothic" w:hAnsi="Century Gothic" w:cs="Times New Roman"/>
          <w:sz w:val="22"/>
          <w:szCs w:val="22"/>
        </w:rPr>
        <w:t xml:space="preserve">humain </w:t>
      </w:r>
      <w:r w:rsidR="0012746B">
        <w:rPr>
          <w:rFonts w:ascii="Century Gothic" w:hAnsi="Century Gothic" w:cs="Times New Roman"/>
          <w:sz w:val="22"/>
          <w:szCs w:val="22"/>
        </w:rPr>
        <w:t xml:space="preserve">au sein </w:t>
      </w:r>
      <w:r w:rsidR="002A6D3D">
        <w:rPr>
          <w:rFonts w:ascii="Century Gothic" w:hAnsi="Century Gothic" w:cs="Times New Roman"/>
          <w:sz w:val="22"/>
          <w:szCs w:val="22"/>
        </w:rPr>
        <w:t xml:space="preserve">du </w:t>
      </w:r>
      <w:r w:rsidR="00A7383D">
        <w:rPr>
          <w:rFonts w:ascii="Century Gothic" w:hAnsi="Century Gothic" w:cs="Times New Roman"/>
          <w:sz w:val="22"/>
          <w:szCs w:val="22"/>
        </w:rPr>
        <w:t>m</w:t>
      </w:r>
      <w:r w:rsidR="002A6D3D">
        <w:rPr>
          <w:rFonts w:ascii="Century Gothic" w:hAnsi="Century Gothic" w:cs="Times New Roman"/>
          <w:sz w:val="22"/>
          <w:szCs w:val="22"/>
        </w:rPr>
        <w:t>onde de l’intelligible, par opposition au monde du sensible</w:t>
      </w:r>
      <w:r w:rsidR="008F0C90">
        <w:rPr>
          <w:rStyle w:val="Marquenotebasdepage"/>
          <w:rFonts w:ascii="Century Gothic" w:hAnsi="Century Gothic" w:cs="Times New Roman"/>
          <w:sz w:val="22"/>
          <w:szCs w:val="22"/>
        </w:rPr>
        <w:footnoteReference w:id="8"/>
      </w:r>
      <w:r w:rsidR="002A6D3D">
        <w:rPr>
          <w:rFonts w:ascii="Century Gothic" w:hAnsi="Century Gothic" w:cs="Times New Roman"/>
          <w:sz w:val="22"/>
          <w:szCs w:val="22"/>
        </w:rPr>
        <w:t>.</w:t>
      </w:r>
    </w:p>
    <w:p w14:paraId="04BDBB3F" w14:textId="77777777" w:rsidR="001B4D9A" w:rsidRDefault="001B4D9A" w:rsidP="00A7383D">
      <w:pPr>
        <w:widowControl w:val="0"/>
        <w:autoSpaceDE w:val="0"/>
        <w:autoSpaceDN w:val="0"/>
        <w:adjustRightInd w:val="0"/>
        <w:jc w:val="both"/>
        <w:rPr>
          <w:rFonts w:ascii="Century Gothic" w:hAnsi="Century Gothic" w:cs="Times New Roman"/>
          <w:sz w:val="22"/>
          <w:szCs w:val="22"/>
        </w:rPr>
      </w:pPr>
    </w:p>
    <w:p w14:paraId="47A280F4" w14:textId="23B3F106" w:rsidR="008E6FEC" w:rsidRPr="00FA405B" w:rsidRDefault="008E6FEC" w:rsidP="00A7383D">
      <w:pPr>
        <w:widowControl w:val="0"/>
        <w:autoSpaceDE w:val="0"/>
        <w:autoSpaceDN w:val="0"/>
        <w:adjustRightInd w:val="0"/>
        <w:jc w:val="both"/>
        <w:rPr>
          <w:rFonts w:ascii="Century Gothic" w:hAnsi="Century Gothic" w:cs="Times New Roman"/>
          <w:sz w:val="22"/>
          <w:szCs w:val="22"/>
          <w:u w:val="single"/>
        </w:rPr>
      </w:pPr>
      <w:r w:rsidRPr="00FA405B">
        <w:rPr>
          <w:rFonts w:ascii="Century Gothic" w:hAnsi="Century Gothic" w:cs="Times New Roman"/>
          <w:sz w:val="22"/>
          <w:szCs w:val="22"/>
          <w:u w:val="single"/>
        </w:rPr>
        <w:t xml:space="preserve">Ligne de la connaissance </w:t>
      </w:r>
      <w:r w:rsidR="00FA405B" w:rsidRPr="00FA405B">
        <w:rPr>
          <w:rFonts w:ascii="Century Gothic" w:hAnsi="Century Gothic" w:cs="Times New Roman"/>
          <w:sz w:val="22"/>
          <w:szCs w:val="22"/>
          <w:u w:val="single"/>
        </w:rPr>
        <w:t>selon Platon</w:t>
      </w:r>
    </w:p>
    <w:p w14:paraId="078C51E1" w14:textId="77777777" w:rsidR="008E6FEC" w:rsidRDefault="008E6FEC" w:rsidP="00A7383D">
      <w:pPr>
        <w:widowControl w:val="0"/>
        <w:autoSpaceDE w:val="0"/>
        <w:autoSpaceDN w:val="0"/>
        <w:adjustRightInd w:val="0"/>
        <w:jc w:val="both"/>
        <w:rPr>
          <w:rFonts w:ascii="Century Gothic" w:hAnsi="Century Gothic" w:cs="Times New Roman"/>
          <w:sz w:val="22"/>
          <w:szCs w:val="22"/>
        </w:rPr>
      </w:pPr>
    </w:p>
    <w:tbl>
      <w:tblPr>
        <w:tblStyle w:val="Grille"/>
        <w:tblW w:w="0" w:type="auto"/>
        <w:tblLook w:val="04A0" w:firstRow="1" w:lastRow="0" w:firstColumn="1" w:lastColumn="0" w:noHBand="0" w:noVBand="1"/>
      </w:tblPr>
      <w:tblGrid>
        <w:gridCol w:w="4603"/>
        <w:gridCol w:w="4603"/>
      </w:tblGrid>
      <w:tr w:rsidR="008F0C90" w:rsidRPr="00FA405B" w14:paraId="2FC7E48D" w14:textId="77777777" w:rsidTr="008F0C90">
        <w:tc>
          <w:tcPr>
            <w:tcW w:w="4603" w:type="dxa"/>
          </w:tcPr>
          <w:p w14:paraId="0C0532DC" w14:textId="77777777" w:rsidR="00DB1BCA" w:rsidRDefault="008F0C90" w:rsidP="008F0C90">
            <w:pPr>
              <w:widowControl w:val="0"/>
              <w:autoSpaceDE w:val="0"/>
              <w:autoSpaceDN w:val="0"/>
              <w:adjustRightInd w:val="0"/>
              <w:jc w:val="center"/>
              <w:rPr>
                <w:rFonts w:ascii="Century Gothic" w:hAnsi="Century Gothic" w:cs="Times New Roman"/>
                <w:b/>
                <w:sz w:val="22"/>
                <w:szCs w:val="22"/>
              </w:rPr>
            </w:pPr>
            <w:r w:rsidRPr="00FA405B">
              <w:rPr>
                <w:rFonts w:ascii="Century Gothic" w:hAnsi="Century Gothic" w:cs="Times New Roman"/>
                <w:b/>
                <w:sz w:val="22"/>
                <w:szCs w:val="22"/>
              </w:rPr>
              <w:t xml:space="preserve">Monde de l’apparence </w:t>
            </w:r>
          </w:p>
          <w:p w14:paraId="3C3EBE39" w14:textId="3E7CDEC4" w:rsidR="008F0C90" w:rsidRPr="00FA405B" w:rsidRDefault="008F0C90" w:rsidP="008F0C90">
            <w:pPr>
              <w:widowControl w:val="0"/>
              <w:autoSpaceDE w:val="0"/>
              <w:autoSpaceDN w:val="0"/>
              <w:adjustRightInd w:val="0"/>
              <w:jc w:val="center"/>
              <w:rPr>
                <w:rFonts w:ascii="Century Gothic" w:hAnsi="Century Gothic" w:cs="Times New Roman"/>
                <w:b/>
                <w:sz w:val="22"/>
                <w:szCs w:val="22"/>
              </w:rPr>
            </w:pPr>
            <w:r w:rsidRPr="00FA405B">
              <w:rPr>
                <w:rFonts w:ascii="Century Gothic" w:hAnsi="Century Gothic" w:cs="Times New Roman"/>
                <w:b/>
                <w:sz w:val="22"/>
                <w:szCs w:val="22"/>
              </w:rPr>
              <w:t>ou monde du sensible</w:t>
            </w:r>
          </w:p>
        </w:tc>
        <w:tc>
          <w:tcPr>
            <w:tcW w:w="4603" w:type="dxa"/>
          </w:tcPr>
          <w:p w14:paraId="577ACB8F" w14:textId="77777777" w:rsidR="00DB1BCA" w:rsidRDefault="008F0C90" w:rsidP="008F0C90">
            <w:pPr>
              <w:widowControl w:val="0"/>
              <w:autoSpaceDE w:val="0"/>
              <w:autoSpaceDN w:val="0"/>
              <w:adjustRightInd w:val="0"/>
              <w:jc w:val="center"/>
              <w:rPr>
                <w:rFonts w:ascii="Century Gothic" w:hAnsi="Century Gothic" w:cs="Times New Roman"/>
                <w:b/>
                <w:sz w:val="22"/>
                <w:szCs w:val="22"/>
              </w:rPr>
            </w:pPr>
            <w:r w:rsidRPr="00FA405B">
              <w:rPr>
                <w:rFonts w:ascii="Century Gothic" w:hAnsi="Century Gothic" w:cs="Times New Roman"/>
                <w:b/>
                <w:sz w:val="22"/>
                <w:szCs w:val="22"/>
              </w:rPr>
              <w:t xml:space="preserve">Monde du réel </w:t>
            </w:r>
          </w:p>
          <w:p w14:paraId="4E1472F0" w14:textId="1CE01C4C" w:rsidR="008F0C90" w:rsidRPr="00FA405B" w:rsidRDefault="008F0C90" w:rsidP="008F0C90">
            <w:pPr>
              <w:widowControl w:val="0"/>
              <w:autoSpaceDE w:val="0"/>
              <w:autoSpaceDN w:val="0"/>
              <w:adjustRightInd w:val="0"/>
              <w:jc w:val="center"/>
              <w:rPr>
                <w:rFonts w:ascii="Century Gothic" w:hAnsi="Century Gothic" w:cs="Times New Roman"/>
                <w:b/>
                <w:sz w:val="22"/>
                <w:szCs w:val="22"/>
              </w:rPr>
            </w:pPr>
            <w:r w:rsidRPr="00FA405B">
              <w:rPr>
                <w:rFonts w:ascii="Century Gothic" w:hAnsi="Century Gothic" w:cs="Times New Roman"/>
                <w:b/>
                <w:sz w:val="22"/>
                <w:szCs w:val="22"/>
              </w:rPr>
              <w:t>ou Monde intelligible</w:t>
            </w:r>
          </w:p>
          <w:p w14:paraId="018A400D" w14:textId="77777777" w:rsidR="008F0C90" w:rsidRPr="00FA405B" w:rsidRDefault="008F0C90" w:rsidP="008F0C90">
            <w:pPr>
              <w:widowControl w:val="0"/>
              <w:autoSpaceDE w:val="0"/>
              <w:autoSpaceDN w:val="0"/>
              <w:adjustRightInd w:val="0"/>
              <w:jc w:val="center"/>
              <w:rPr>
                <w:rFonts w:ascii="Century Gothic" w:hAnsi="Century Gothic" w:cs="Times New Roman"/>
                <w:b/>
                <w:sz w:val="22"/>
                <w:szCs w:val="22"/>
              </w:rPr>
            </w:pPr>
          </w:p>
        </w:tc>
      </w:tr>
      <w:tr w:rsidR="008F0C90" w14:paraId="505432C2" w14:textId="77777777" w:rsidTr="008F0C90">
        <w:tc>
          <w:tcPr>
            <w:tcW w:w="4603" w:type="dxa"/>
          </w:tcPr>
          <w:p w14:paraId="2297C70C" w14:textId="77777777" w:rsidR="008F0C90" w:rsidRDefault="008F0C90" w:rsidP="008F0C9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Type d’objet : Reflets, ombres, image, objets physiques</w:t>
            </w:r>
          </w:p>
          <w:p w14:paraId="33BBE3D3" w14:textId="77777777" w:rsidR="008F0C90" w:rsidRDefault="008F0C90" w:rsidP="008F0C90">
            <w:pPr>
              <w:widowControl w:val="0"/>
              <w:autoSpaceDE w:val="0"/>
              <w:autoSpaceDN w:val="0"/>
              <w:adjustRightInd w:val="0"/>
              <w:jc w:val="both"/>
              <w:rPr>
                <w:rFonts w:ascii="Century Gothic" w:hAnsi="Century Gothic" w:cs="Times New Roman"/>
                <w:sz w:val="22"/>
                <w:szCs w:val="22"/>
              </w:rPr>
            </w:pPr>
          </w:p>
          <w:p w14:paraId="4A1FEA49" w14:textId="77777777" w:rsidR="008F0C90" w:rsidRDefault="008F0C90" w:rsidP="008F0C9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Mode de saisi : Supposition, imagination, sensation, perception</w:t>
            </w:r>
          </w:p>
        </w:tc>
        <w:tc>
          <w:tcPr>
            <w:tcW w:w="4603" w:type="dxa"/>
          </w:tcPr>
          <w:p w14:paraId="456BBF6F" w14:textId="77777777" w:rsidR="008F0C90" w:rsidRDefault="008F0C90" w:rsidP="008F0C9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Type d’objet : Nombres, idées</w:t>
            </w:r>
          </w:p>
          <w:p w14:paraId="519BDD70" w14:textId="77777777" w:rsidR="008F0C90" w:rsidRDefault="008F0C90" w:rsidP="008F0C90">
            <w:pPr>
              <w:widowControl w:val="0"/>
              <w:autoSpaceDE w:val="0"/>
              <w:autoSpaceDN w:val="0"/>
              <w:adjustRightInd w:val="0"/>
              <w:jc w:val="both"/>
              <w:rPr>
                <w:rFonts w:ascii="Century Gothic" w:hAnsi="Century Gothic" w:cs="Times New Roman"/>
                <w:sz w:val="22"/>
                <w:szCs w:val="22"/>
              </w:rPr>
            </w:pPr>
          </w:p>
          <w:p w14:paraId="638B02E7" w14:textId="77777777" w:rsidR="008F0C90" w:rsidRDefault="008F0C90" w:rsidP="008F0C90">
            <w:pPr>
              <w:widowControl w:val="0"/>
              <w:autoSpaceDE w:val="0"/>
              <w:autoSpaceDN w:val="0"/>
              <w:adjustRightInd w:val="0"/>
              <w:jc w:val="both"/>
              <w:rPr>
                <w:rFonts w:ascii="Century Gothic" w:hAnsi="Century Gothic" w:cs="Times New Roman"/>
                <w:sz w:val="22"/>
                <w:szCs w:val="22"/>
              </w:rPr>
            </w:pPr>
          </w:p>
          <w:p w14:paraId="66FB435D" w14:textId="77777777" w:rsidR="008F0C90" w:rsidRDefault="008F0C90" w:rsidP="008F0C9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Mode de saisi : raison, intellect</w:t>
            </w:r>
          </w:p>
        </w:tc>
      </w:tr>
      <w:tr w:rsidR="008F0C90" w14:paraId="2B49DD40" w14:textId="77777777" w:rsidTr="008F0C90">
        <w:tc>
          <w:tcPr>
            <w:tcW w:w="4603" w:type="dxa"/>
          </w:tcPr>
          <w:p w14:paraId="492C0C80" w14:textId="77777777" w:rsidR="008F0C90" w:rsidRDefault="008F0C90" w:rsidP="008F0C9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CROYANCE</w:t>
            </w:r>
          </w:p>
          <w:p w14:paraId="39E8640A" w14:textId="77777777" w:rsidR="008F0C90" w:rsidRDefault="008F0C90" w:rsidP="008F0C9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Moins de réalité</w:t>
            </w:r>
          </w:p>
        </w:tc>
        <w:tc>
          <w:tcPr>
            <w:tcW w:w="4603" w:type="dxa"/>
          </w:tcPr>
          <w:p w14:paraId="2352AFCC" w14:textId="77777777" w:rsidR="008F0C90" w:rsidRDefault="008F0C90" w:rsidP="008F0C9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CONNAISSANCE</w:t>
            </w:r>
          </w:p>
          <w:p w14:paraId="362EE89F" w14:textId="77777777" w:rsidR="008F0C90" w:rsidRDefault="008F0C90" w:rsidP="008F0C90">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Plus de réalité</w:t>
            </w:r>
          </w:p>
          <w:p w14:paraId="409EE87D" w14:textId="77777777" w:rsidR="008F0C90" w:rsidRDefault="008F0C90" w:rsidP="008F0C90">
            <w:pPr>
              <w:widowControl w:val="0"/>
              <w:autoSpaceDE w:val="0"/>
              <w:autoSpaceDN w:val="0"/>
              <w:adjustRightInd w:val="0"/>
              <w:jc w:val="both"/>
              <w:rPr>
                <w:rFonts w:ascii="Century Gothic" w:hAnsi="Century Gothic" w:cs="Times New Roman"/>
                <w:sz w:val="22"/>
                <w:szCs w:val="22"/>
              </w:rPr>
            </w:pPr>
          </w:p>
        </w:tc>
      </w:tr>
    </w:tbl>
    <w:p w14:paraId="499AEC5A" w14:textId="5BF31A28" w:rsidR="00092644" w:rsidRDefault="00B85C57" w:rsidP="008E6FEC">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Alors comment cet univers qui pour autant est gouverné par le monde de la raison et de l’idée telle que définie par Platon à travers la posture scientifique du corps médical peut être submergée par l’émotion</w:t>
      </w:r>
      <w:r w:rsidR="00092644">
        <w:rPr>
          <w:rFonts w:ascii="Century Gothic" w:hAnsi="Century Gothic" w:cs="Times New Roman"/>
          <w:sz w:val="22"/>
          <w:szCs w:val="22"/>
        </w:rPr>
        <w:t xml:space="preserve">, l’imagination, </w:t>
      </w:r>
      <w:r w:rsidR="00797B9B">
        <w:rPr>
          <w:rFonts w:ascii="Century Gothic" w:hAnsi="Century Gothic" w:cs="Times New Roman"/>
          <w:sz w:val="22"/>
          <w:szCs w:val="22"/>
        </w:rPr>
        <w:t xml:space="preserve">la perception et la sensation? </w:t>
      </w:r>
      <w:r w:rsidR="00092644">
        <w:rPr>
          <w:rFonts w:ascii="Century Gothic" w:hAnsi="Century Gothic" w:cs="Times New Roman"/>
          <w:sz w:val="22"/>
          <w:szCs w:val="22"/>
        </w:rPr>
        <w:t xml:space="preserve">A ce corps médical, </w:t>
      </w:r>
      <w:r w:rsidR="00797B9B">
        <w:rPr>
          <w:rFonts w:ascii="Century Gothic" w:hAnsi="Century Gothic" w:cs="Times New Roman"/>
          <w:sz w:val="22"/>
          <w:szCs w:val="22"/>
        </w:rPr>
        <w:t>il faut en effet lui opposé</w:t>
      </w:r>
      <w:r w:rsidR="00092644">
        <w:rPr>
          <w:rFonts w:ascii="Century Gothic" w:hAnsi="Century Gothic" w:cs="Times New Roman"/>
          <w:sz w:val="22"/>
          <w:szCs w:val="22"/>
        </w:rPr>
        <w:t xml:space="preserve"> le </w:t>
      </w:r>
      <w:r w:rsidR="00092644" w:rsidRPr="00B23806">
        <w:rPr>
          <w:rFonts w:ascii="Century Gothic" w:hAnsi="Century Gothic" w:cs="Times New Roman"/>
          <w:b/>
          <w:sz w:val="22"/>
          <w:szCs w:val="22"/>
        </w:rPr>
        <w:t>corps malade</w:t>
      </w:r>
      <w:r w:rsidR="00092644">
        <w:rPr>
          <w:rFonts w:ascii="Century Gothic" w:hAnsi="Century Gothic" w:cs="Times New Roman"/>
          <w:sz w:val="22"/>
          <w:szCs w:val="22"/>
        </w:rPr>
        <w:t xml:space="preserve">. </w:t>
      </w:r>
    </w:p>
    <w:p w14:paraId="0CA91B54" w14:textId="05EFFF28" w:rsidR="00FA405B" w:rsidRDefault="00FA405B" w:rsidP="00A7383D">
      <w:pPr>
        <w:widowControl w:val="0"/>
        <w:autoSpaceDE w:val="0"/>
        <w:autoSpaceDN w:val="0"/>
        <w:adjustRightInd w:val="0"/>
        <w:jc w:val="both"/>
        <w:rPr>
          <w:rFonts w:ascii="Century Gothic" w:hAnsi="Century Gothic" w:cs="Times New Roman"/>
          <w:sz w:val="22"/>
          <w:szCs w:val="22"/>
        </w:rPr>
      </w:pPr>
    </w:p>
    <w:p w14:paraId="5CAA3FF0" w14:textId="1FD9A0D9" w:rsidR="00DB1BCA" w:rsidRDefault="00DB1BCA" w:rsidP="00A7383D">
      <w:pPr>
        <w:widowControl w:val="0"/>
        <w:autoSpaceDE w:val="0"/>
        <w:autoSpaceDN w:val="0"/>
        <w:adjustRightInd w:val="0"/>
        <w:jc w:val="both"/>
        <w:rPr>
          <w:rFonts w:ascii="Century Gothic" w:hAnsi="Century Gothic" w:cs="Times New Roman"/>
          <w:sz w:val="22"/>
          <w:szCs w:val="22"/>
        </w:rPr>
      </w:pPr>
      <w:r>
        <w:rPr>
          <w:rFonts w:ascii="Century Gothic" w:hAnsi="Century Gothic" w:cs="Times New Roman"/>
          <w:sz w:val="22"/>
          <w:szCs w:val="22"/>
        </w:rPr>
        <w:t>Premier milieu de l’homme, lieu de rencontre avec ce qui l’environne et part intime qui s’expose directement aux yeux des autres, l’expérience de l’hospitalisation est un temps suspendu, un mystère, un changement, parfo</w:t>
      </w:r>
      <w:r w:rsidR="00467A55">
        <w:rPr>
          <w:rFonts w:ascii="Century Gothic" w:hAnsi="Century Gothic" w:cs="Times New Roman"/>
          <w:sz w:val="22"/>
          <w:szCs w:val="22"/>
        </w:rPr>
        <w:t xml:space="preserve">is une incompréhension qui nécessite </w:t>
      </w:r>
      <w:r>
        <w:rPr>
          <w:rFonts w:ascii="Century Gothic" w:hAnsi="Century Gothic" w:cs="Times New Roman"/>
          <w:sz w:val="22"/>
          <w:szCs w:val="22"/>
        </w:rPr>
        <w:t>un apprentissage et une appropriation des règles et des usages.</w:t>
      </w:r>
      <w:r w:rsidR="00E84F18">
        <w:rPr>
          <w:rFonts w:ascii="Century Gothic" w:hAnsi="Century Gothic" w:cs="Times New Roman"/>
          <w:sz w:val="22"/>
          <w:szCs w:val="22"/>
        </w:rPr>
        <w:t xml:space="preserve"> David Lebreton affirme même que « </w:t>
      </w:r>
      <w:r w:rsidR="00E84F18" w:rsidRPr="00A652C5">
        <w:rPr>
          <w:rFonts w:ascii="Century Gothic" w:hAnsi="Century Gothic" w:cs="Times New Roman"/>
          <w:i/>
          <w:sz w:val="22"/>
          <w:szCs w:val="22"/>
        </w:rPr>
        <w:t>celui qui franchit le seuil de l’hôpital, se voit dépouillé de ses valeurs propres, de son rapport inti</w:t>
      </w:r>
      <w:r w:rsidR="00A652C5" w:rsidRPr="00A652C5">
        <w:rPr>
          <w:rFonts w:ascii="Century Gothic" w:hAnsi="Century Gothic" w:cs="Times New Roman"/>
          <w:i/>
          <w:sz w:val="22"/>
          <w:szCs w:val="22"/>
        </w:rPr>
        <w:t>me à soi et de ses manières tra</w:t>
      </w:r>
      <w:r w:rsidR="00E84F18" w:rsidRPr="00A652C5">
        <w:rPr>
          <w:rFonts w:ascii="Century Gothic" w:hAnsi="Century Gothic" w:cs="Times New Roman"/>
          <w:i/>
          <w:sz w:val="22"/>
          <w:szCs w:val="22"/>
        </w:rPr>
        <w:t>ditionnelles d’être</w:t>
      </w:r>
      <w:r w:rsidR="00A652C5" w:rsidRPr="00A652C5">
        <w:rPr>
          <w:rFonts w:ascii="Century Gothic" w:hAnsi="Century Gothic" w:cs="Times New Roman"/>
          <w:i/>
          <w:sz w:val="22"/>
          <w:szCs w:val="22"/>
        </w:rPr>
        <w:t xml:space="preserve"> avec les autres</w:t>
      </w:r>
      <w:r w:rsidR="00A652C5">
        <w:rPr>
          <w:rFonts w:ascii="Century Gothic" w:hAnsi="Century Gothic" w:cs="Times New Roman"/>
          <w:sz w:val="22"/>
          <w:szCs w:val="22"/>
        </w:rPr>
        <w:t> »</w:t>
      </w:r>
      <w:r w:rsidR="0072451C">
        <w:rPr>
          <w:rStyle w:val="Marquenotebasdepage"/>
          <w:rFonts w:ascii="Century Gothic" w:hAnsi="Century Gothic" w:cs="Times New Roman"/>
          <w:sz w:val="22"/>
          <w:szCs w:val="22"/>
        </w:rPr>
        <w:footnoteReference w:id="9"/>
      </w:r>
      <w:r w:rsidR="00A652C5">
        <w:rPr>
          <w:rFonts w:ascii="Century Gothic" w:hAnsi="Century Gothic" w:cs="Times New Roman"/>
          <w:sz w:val="22"/>
          <w:szCs w:val="22"/>
        </w:rPr>
        <w:t>.</w:t>
      </w:r>
    </w:p>
    <w:p w14:paraId="16EBEA19" w14:textId="3F73F7F8" w:rsidR="00215C80" w:rsidRDefault="0072451C" w:rsidP="0082524D">
      <w:pPr>
        <w:jc w:val="both"/>
        <w:rPr>
          <w:rFonts w:ascii="Century Gothic" w:hAnsi="Century Gothic" w:cs="Times New Roman"/>
          <w:sz w:val="22"/>
          <w:szCs w:val="22"/>
        </w:rPr>
      </w:pPr>
      <w:r>
        <w:rPr>
          <w:rFonts w:ascii="Century Gothic" w:hAnsi="Century Gothic" w:cs="Times New Roman"/>
          <w:sz w:val="22"/>
          <w:szCs w:val="22"/>
        </w:rPr>
        <w:t>Mis à nu, en position horizontale, privé de toute autonomie, souffrant ou angoissé par ses maux, contraint de partager son intimité avec d’autres, l’hospitalisation</w:t>
      </w:r>
      <w:r w:rsidR="00016339">
        <w:rPr>
          <w:rFonts w:ascii="Century Gothic" w:hAnsi="Century Gothic" w:cs="Times New Roman"/>
          <w:sz w:val="22"/>
          <w:szCs w:val="22"/>
        </w:rPr>
        <w:t xml:space="preserve"> renvoie</w:t>
      </w:r>
      <w:r>
        <w:rPr>
          <w:rFonts w:ascii="Century Gothic" w:hAnsi="Century Gothic" w:cs="Times New Roman"/>
          <w:sz w:val="22"/>
          <w:szCs w:val="22"/>
        </w:rPr>
        <w:t xml:space="preserve"> à l’i</w:t>
      </w:r>
      <w:r w:rsidR="00215C80">
        <w:rPr>
          <w:rFonts w:ascii="Century Gothic" w:hAnsi="Century Gothic" w:cs="Times New Roman"/>
          <w:sz w:val="22"/>
          <w:szCs w:val="22"/>
        </w:rPr>
        <w:t>ndivid</w:t>
      </w:r>
      <w:r w:rsidR="003115DB">
        <w:rPr>
          <w:rFonts w:ascii="Century Gothic" w:hAnsi="Century Gothic" w:cs="Times New Roman"/>
          <w:sz w:val="22"/>
          <w:szCs w:val="22"/>
        </w:rPr>
        <w:t xml:space="preserve">ualité de l’être face au corps médical </w:t>
      </w:r>
      <w:r w:rsidR="00467A55">
        <w:rPr>
          <w:rFonts w:ascii="Century Gothic" w:hAnsi="Century Gothic" w:cs="Times New Roman"/>
          <w:sz w:val="22"/>
          <w:szCs w:val="22"/>
        </w:rPr>
        <w:t xml:space="preserve">attaché à son </w:t>
      </w:r>
      <w:r w:rsidR="003115DB">
        <w:rPr>
          <w:rFonts w:ascii="Century Gothic" w:hAnsi="Century Gothic" w:cs="Times New Roman"/>
          <w:sz w:val="22"/>
          <w:szCs w:val="22"/>
        </w:rPr>
        <w:t>abstraction</w:t>
      </w:r>
      <w:r w:rsidR="00467A55">
        <w:rPr>
          <w:rFonts w:ascii="Century Gothic" w:hAnsi="Century Gothic" w:cs="Times New Roman"/>
          <w:sz w:val="22"/>
          <w:szCs w:val="22"/>
        </w:rPr>
        <w:t>, imprégné par une</w:t>
      </w:r>
      <w:r w:rsidR="003115DB">
        <w:rPr>
          <w:rFonts w:ascii="Century Gothic" w:hAnsi="Century Gothic" w:cs="Times New Roman"/>
          <w:sz w:val="22"/>
          <w:szCs w:val="22"/>
        </w:rPr>
        <w:t xml:space="preserve"> biologie dont il s’efforce d’en repérer les turbulences.</w:t>
      </w:r>
    </w:p>
    <w:p w14:paraId="3312B02D" w14:textId="77777777" w:rsidR="005772B4" w:rsidRDefault="005772B4" w:rsidP="0082524D">
      <w:pPr>
        <w:jc w:val="both"/>
        <w:rPr>
          <w:rFonts w:ascii="Century Gothic" w:hAnsi="Century Gothic" w:cs="Times New Roman"/>
          <w:sz w:val="22"/>
          <w:szCs w:val="22"/>
        </w:rPr>
      </w:pPr>
    </w:p>
    <w:p w14:paraId="18A1DA58" w14:textId="2FC96F02" w:rsidR="0072451C" w:rsidRDefault="005772B4" w:rsidP="0082524D">
      <w:pPr>
        <w:jc w:val="both"/>
        <w:rPr>
          <w:rFonts w:ascii="Century Gothic" w:hAnsi="Century Gothic" w:cs="Times New Roman"/>
          <w:sz w:val="22"/>
          <w:szCs w:val="22"/>
        </w:rPr>
      </w:pPr>
      <w:r>
        <w:rPr>
          <w:rFonts w:ascii="Century Gothic" w:hAnsi="Century Gothic" w:cs="Times New Roman"/>
          <w:sz w:val="22"/>
          <w:szCs w:val="22"/>
        </w:rPr>
        <w:t xml:space="preserve">Cette distanciation du corps est une des caractéristiques propres de la relation entre le médecin et le patient. </w:t>
      </w:r>
      <w:r w:rsidR="00C01F3D">
        <w:rPr>
          <w:rFonts w:ascii="Century Gothic" w:hAnsi="Century Gothic" w:cs="Times New Roman"/>
          <w:sz w:val="22"/>
          <w:szCs w:val="22"/>
        </w:rPr>
        <w:t>Si le socle épistémologique de la médecine repose sur l’étude rigoureuse du corps, Vesale, avec ses pratiques d’anatomie par dissection des cadavres nourrit encore aujourd’hui les pratiques de dualisme méthodologique qui distingue le savoir anatomique et physiologique du corps avec le sujet qu’il incarne.</w:t>
      </w:r>
      <w:r w:rsidR="00AF4BF8">
        <w:rPr>
          <w:rFonts w:ascii="Century Gothic" w:hAnsi="Century Gothic" w:cs="Times New Roman"/>
          <w:sz w:val="22"/>
          <w:szCs w:val="22"/>
        </w:rPr>
        <w:t xml:space="preserve"> </w:t>
      </w:r>
      <w:r w:rsidR="009D364E">
        <w:rPr>
          <w:rFonts w:ascii="Century Gothic" w:hAnsi="Century Gothic" w:cs="Times New Roman"/>
          <w:sz w:val="22"/>
          <w:szCs w:val="22"/>
        </w:rPr>
        <w:t>Dès lors, l’es</w:t>
      </w:r>
      <w:r w:rsidR="00E90694">
        <w:rPr>
          <w:rFonts w:ascii="Century Gothic" w:hAnsi="Century Gothic" w:cs="Times New Roman"/>
          <w:sz w:val="22"/>
          <w:szCs w:val="22"/>
        </w:rPr>
        <w:t>pace ambiant hospitalier renvoie</w:t>
      </w:r>
      <w:r w:rsidR="009D364E">
        <w:rPr>
          <w:rFonts w:ascii="Century Gothic" w:hAnsi="Century Gothic" w:cs="Times New Roman"/>
          <w:sz w:val="22"/>
          <w:szCs w:val="22"/>
        </w:rPr>
        <w:t xml:space="preserve"> culturellement </w:t>
      </w:r>
      <w:r w:rsidR="00E90694">
        <w:rPr>
          <w:rFonts w:ascii="Century Gothic" w:hAnsi="Century Gothic" w:cs="Times New Roman"/>
          <w:sz w:val="22"/>
          <w:szCs w:val="22"/>
        </w:rPr>
        <w:t>et n</w:t>
      </w:r>
      <w:r w:rsidR="007C58C4">
        <w:rPr>
          <w:rFonts w:ascii="Century Gothic" w:hAnsi="Century Gothic" w:cs="Times New Roman"/>
          <w:sz w:val="22"/>
          <w:szCs w:val="22"/>
        </w:rPr>
        <w:t>aturellement à cette image.</w:t>
      </w:r>
    </w:p>
    <w:p w14:paraId="6C064F1C" w14:textId="77777777" w:rsidR="00467A55" w:rsidRDefault="00467A55" w:rsidP="0082524D">
      <w:pPr>
        <w:jc w:val="both"/>
        <w:rPr>
          <w:rFonts w:ascii="Century Gothic" w:hAnsi="Century Gothic" w:cs="Times New Roman"/>
          <w:sz w:val="22"/>
          <w:szCs w:val="22"/>
        </w:rPr>
      </w:pPr>
    </w:p>
    <w:p w14:paraId="20320084" w14:textId="1A82C943" w:rsidR="007C58C4" w:rsidRDefault="007C58C4" w:rsidP="0082524D">
      <w:pPr>
        <w:jc w:val="both"/>
        <w:rPr>
          <w:rFonts w:ascii="Century Gothic" w:hAnsi="Century Gothic" w:cs="Times New Roman"/>
          <w:sz w:val="22"/>
          <w:szCs w:val="22"/>
        </w:rPr>
      </w:pPr>
      <w:r>
        <w:rPr>
          <w:rFonts w:ascii="Century Gothic" w:hAnsi="Century Gothic" w:cs="Times New Roman"/>
          <w:sz w:val="22"/>
          <w:szCs w:val="22"/>
        </w:rPr>
        <w:t xml:space="preserve">La maladie, la souffrance appelle à un corps </w:t>
      </w:r>
      <w:r w:rsidR="008D22B3">
        <w:rPr>
          <w:rFonts w:ascii="Century Gothic" w:hAnsi="Century Gothic" w:cs="Times New Roman"/>
          <w:sz w:val="22"/>
          <w:szCs w:val="22"/>
        </w:rPr>
        <w:t>déshumanisé</w:t>
      </w:r>
      <w:r>
        <w:rPr>
          <w:rFonts w:ascii="Century Gothic" w:hAnsi="Century Gothic" w:cs="Times New Roman"/>
          <w:sz w:val="22"/>
          <w:szCs w:val="22"/>
        </w:rPr>
        <w:t xml:space="preserve">, segmenté en organes et perçu comme </w:t>
      </w:r>
      <w:r w:rsidRPr="007C58C4">
        <w:rPr>
          <w:rFonts w:ascii="Century Gothic" w:hAnsi="Century Gothic" w:cs="Times New Roman"/>
          <w:i/>
          <w:sz w:val="22"/>
          <w:szCs w:val="22"/>
        </w:rPr>
        <w:t>un bel exemple de machine humaine</w:t>
      </w:r>
      <w:r>
        <w:rPr>
          <w:rFonts w:ascii="Century Gothic" w:hAnsi="Century Gothic" w:cs="Times New Roman"/>
          <w:sz w:val="22"/>
          <w:szCs w:val="22"/>
        </w:rPr>
        <w:t xml:space="preserve"> (Marguerite Yourcenar).</w:t>
      </w:r>
      <w:r w:rsidR="00550497">
        <w:rPr>
          <w:rFonts w:ascii="Century Gothic" w:hAnsi="Century Gothic" w:cs="Times New Roman"/>
          <w:sz w:val="22"/>
          <w:szCs w:val="22"/>
        </w:rPr>
        <w:t xml:space="preserve"> L’hyperspécialisation de la médecine actuelle, telle que </w:t>
      </w:r>
      <w:r w:rsidR="00E6584F">
        <w:rPr>
          <w:rFonts w:ascii="Century Gothic" w:hAnsi="Century Gothic" w:cs="Times New Roman"/>
          <w:sz w:val="22"/>
          <w:szCs w:val="22"/>
        </w:rPr>
        <w:t>représentée</w:t>
      </w:r>
      <w:r w:rsidR="00550497">
        <w:rPr>
          <w:rFonts w:ascii="Century Gothic" w:hAnsi="Century Gothic" w:cs="Times New Roman"/>
          <w:sz w:val="22"/>
          <w:szCs w:val="22"/>
        </w:rPr>
        <w:t xml:space="preserve"> par son </w:t>
      </w:r>
      <w:r w:rsidR="00E6584F">
        <w:rPr>
          <w:rFonts w:ascii="Century Gothic" w:hAnsi="Century Gothic" w:cs="Times New Roman"/>
          <w:sz w:val="22"/>
          <w:szCs w:val="22"/>
        </w:rPr>
        <w:t>conception architecturale sur</w:t>
      </w:r>
      <w:r w:rsidR="008D22B3">
        <w:rPr>
          <w:rFonts w:ascii="Century Gothic" w:hAnsi="Century Gothic" w:cs="Times New Roman"/>
          <w:sz w:val="22"/>
          <w:szCs w:val="22"/>
        </w:rPr>
        <w:t xml:space="preserve"> </w:t>
      </w:r>
      <w:r w:rsidR="00E6584F">
        <w:rPr>
          <w:rFonts w:ascii="Century Gothic" w:hAnsi="Century Gothic" w:cs="Times New Roman"/>
          <w:sz w:val="22"/>
          <w:szCs w:val="22"/>
        </w:rPr>
        <w:t>dimensionne cet effet de distanciation.</w:t>
      </w:r>
    </w:p>
    <w:p w14:paraId="3EB5C400" w14:textId="056F5779" w:rsidR="00CC60A8" w:rsidRPr="00AF4BF8" w:rsidRDefault="0082524D" w:rsidP="00CC60A8">
      <w:pPr>
        <w:jc w:val="both"/>
        <w:rPr>
          <w:rFonts w:ascii="Century Gothic" w:hAnsi="Century Gothic" w:cs="Times New Roman"/>
          <w:i/>
          <w:sz w:val="22"/>
          <w:szCs w:val="22"/>
        </w:rPr>
      </w:pPr>
      <w:r w:rsidRPr="00F35970">
        <w:rPr>
          <w:rFonts w:ascii="Century Gothic" w:hAnsi="Century Gothic" w:cs="Times New Roman"/>
          <w:sz w:val="22"/>
          <w:szCs w:val="22"/>
        </w:rPr>
        <w:t>Désormais</w:t>
      </w:r>
      <w:r>
        <w:rPr>
          <w:rFonts w:ascii="Century Gothic" w:hAnsi="Century Gothic" w:cs="Times New Roman"/>
          <w:sz w:val="22"/>
          <w:szCs w:val="22"/>
        </w:rPr>
        <w:t xml:space="preserve"> </w:t>
      </w:r>
      <w:r w:rsidRPr="00F35970">
        <w:rPr>
          <w:rFonts w:ascii="Century Gothic" w:hAnsi="Century Gothic" w:cs="Times New Roman"/>
          <w:sz w:val="22"/>
          <w:szCs w:val="22"/>
        </w:rPr>
        <w:t>avec un ordinateur, il est possible de reconstituer le corps humain par le scanner et de le faire revivre</w:t>
      </w:r>
      <w:r>
        <w:rPr>
          <w:rFonts w:ascii="Century Gothic" w:hAnsi="Century Gothic" w:cs="Times New Roman"/>
          <w:sz w:val="22"/>
          <w:szCs w:val="22"/>
        </w:rPr>
        <w:t xml:space="preserve"> sur l’</w:t>
      </w:r>
      <w:r w:rsidRPr="00F35970">
        <w:rPr>
          <w:rFonts w:ascii="Century Gothic" w:hAnsi="Century Gothic" w:cs="Times New Roman"/>
          <w:sz w:val="22"/>
          <w:szCs w:val="22"/>
        </w:rPr>
        <w:t>écran. La chirurgie « non invasive » constitue</w:t>
      </w:r>
      <w:r>
        <w:rPr>
          <w:rFonts w:ascii="Century Gothic" w:hAnsi="Century Gothic" w:cs="Times New Roman"/>
          <w:sz w:val="22"/>
          <w:szCs w:val="22"/>
        </w:rPr>
        <w:t xml:space="preserve"> aujourd’hui l’</w:t>
      </w:r>
      <w:r w:rsidRPr="00F35970">
        <w:rPr>
          <w:rFonts w:ascii="Century Gothic" w:hAnsi="Century Gothic" w:cs="Times New Roman"/>
          <w:sz w:val="22"/>
          <w:szCs w:val="22"/>
        </w:rPr>
        <w:t>avancée la plus spectaculaire car le</w:t>
      </w:r>
      <w:r>
        <w:rPr>
          <w:rFonts w:ascii="Century Gothic" w:hAnsi="Century Gothic" w:cs="Times New Roman"/>
          <w:sz w:val="22"/>
          <w:szCs w:val="22"/>
        </w:rPr>
        <w:t xml:space="preserve"> chirurgien n’</w:t>
      </w:r>
      <w:r w:rsidRPr="00F35970">
        <w:rPr>
          <w:rFonts w:ascii="Century Gothic" w:hAnsi="Century Gothic" w:cs="Times New Roman"/>
          <w:sz w:val="22"/>
          <w:szCs w:val="22"/>
        </w:rPr>
        <w:t xml:space="preserve">ouvre plus le corps. Il peut </w:t>
      </w:r>
      <w:r>
        <w:rPr>
          <w:rFonts w:ascii="Century Gothic" w:hAnsi="Century Gothic" w:cs="Times New Roman"/>
          <w:sz w:val="22"/>
          <w:szCs w:val="22"/>
        </w:rPr>
        <w:t>circuler dans les organes, le coe</w:t>
      </w:r>
      <w:r w:rsidRPr="00F35970">
        <w:rPr>
          <w:rFonts w:ascii="Century Gothic" w:hAnsi="Century Gothic" w:cs="Times New Roman"/>
          <w:sz w:val="22"/>
          <w:szCs w:val="22"/>
        </w:rPr>
        <w:t>ur, le cerveau grâce à des</w:t>
      </w:r>
      <w:r>
        <w:rPr>
          <w:rFonts w:ascii="Century Gothic" w:hAnsi="Century Gothic" w:cs="Times New Roman"/>
          <w:sz w:val="22"/>
          <w:szCs w:val="22"/>
        </w:rPr>
        <w:t xml:space="preserve"> mini-</w:t>
      </w:r>
      <w:r w:rsidRPr="00F35970">
        <w:rPr>
          <w:rFonts w:ascii="Century Gothic" w:hAnsi="Century Gothic" w:cs="Times New Roman"/>
          <w:sz w:val="22"/>
          <w:szCs w:val="22"/>
        </w:rPr>
        <w:t>robots dont il surveille la progression sur un écran. Dans le domaine des prothèses, des progrès</w:t>
      </w:r>
      <w:r>
        <w:rPr>
          <w:rFonts w:ascii="Century Gothic" w:hAnsi="Century Gothic" w:cs="Times New Roman"/>
          <w:sz w:val="22"/>
          <w:szCs w:val="22"/>
        </w:rPr>
        <w:t xml:space="preserve"> </w:t>
      </w:r>
      <w:r w:rsidRPr="00F35970">
        <w:rPr>
          <w:rFonts w:ascii="Century Gothic" w:hAnsi="Century Gothic" w:cs="Times New Roman"/>
          <w:sz w:val="22"/>
          <w:szCs w:val="22"/>
        </w:rPr>
        <w:t>o</w:t>
      </w:r>
      <w:r>
        <w:rPr>
          <w:rFonts w:ascii="Century Gothic" w:hAnsi="Century Gothic" w:cs="Times New Roman"/>
          <w:sz w:val="22"/>
          <w:szCs w:val="22"/>
        </w:rPr>
        <w:t>nt été effectués, qu’il s’</w:t>
      </w:r>
      <w:r w:rsidRPr="00F35970">
        <w:rPr>
          <w:rFonts w:ascii="Century Gothic" w:hAnsi="Century Gothic" w:cs="Times New Roman"/>
          <w:sz w:val="22"/>
          <w:szCs w:val="22"/>
        </w:rPr>
        <w:t>agisse de la miniaturisation, des matières utilisées ou du recours à</w:t>
      </w:r>
      <w:r>
        <w:rPr>
          <w:rFonts w:ascii="Century Gothic" w:hAnsi="Century Gothic" w:cs="Times New Roman"/>
          <w:sz w:val="22"/>
          <w:szCs w:val="22"/>
        </w:rPr>
        <w:t xml:space="preserve"> l’</w:t>
      </w:r>
      <w:r w:rsidRPr="00F35970">
        <w:rPr>
          <w:rFonts w:ascii="Century Gothic" w:hAnsi="Century Gothic" w:cs="Times New Roman"/>
          <w:sz w:val="22"/>
          <w:szCs w:val="22"/>
        </w:rPr>
        <w:t>électronique.</w:t>
      </w:r>
      <w:r w:rsidR="008D22B3">
        <w:rPr>
          <w:rFonts w:ascii="Century Gothic" w:hAnsi="Century Gothic" w:cs="Times New Roman"/>
          <w:sz w:val="22"/>
          <w:szCs w:val="22"/>
        </w:rPr>
        <w:t xml:space="preserve"> En somme, le corps déjà distingué de l’homme se voit aujourd’hui, avec les nouvelles technologies de l’information et de la communication, morcelé à l’extrê</w:t>
      </w:r>
      <w:r w:rsidR="006C2B3E">
        <w:rPr>
          <w:rFonts w:ascii="Century Gothic" w:hAnsi="Century Gothic" w:cs="Times New Roman"/>
          <w:sz w:val="22"/>
          <w:szCs w:val="22"/>
        </w:rPr>
        <w:t xml:space="preserve">me, devenant une </w:t>
      </w:r>
      <w:r w:rsidR="006C2B3E" w:rsidRPr="006C2B3E">
        <w:rPr>
          <w:rFonts w:ascii="Century Gothic" w:hAnsi="Century Gothic" w:cs="Times New Roman"/>
          <w:i/>
          <w:sz w:val="22"/>
          <w:szCs w:val="22"/>
        </w:rPr>
        <w:t>« archipel d’organes, isolés méthodologiquement les uns des autres. »</w:t>
      </w:r>
      <w:r w:rsidR="000C5A5F">
        <w:rPr>
          <w:rStyle w:val="Marquenotebasdepage"/>
          <w:rFonts w:ascii="Century Gothic" w:hAnsi="Century Gothic" w:cs="Times New Roman"/>
          <w:i/>
          <w:sz w:val="22"/>
          <w:szCs w:val="22"/>
        </w:rPr>
        <w:footnoteReference w:id="10"/>
      </w:r>
    </w:p>
    <w:p w14:paraId="1B7B66B2" w14:textId="77777777" w:rsidR="00AF4BF8" w:rsidRDefault="00AF4BF8" w:rsidP="00CC60A8">
      <w:pPr>
        <w:jc w:val="both"/>
        <w:rPr>
          <w:rFonts w:ascii="Century Gothic" w:hAnsi="Century Gothic" w:cs="Times New Roman"/>
          <w:sz w:val="22"/>
          <w:szCs w:val="22"/>
        </w:rPr>
      </w:pPr>
    </w:p>
    <w:p w14:paraId="074BB93B" w14:textId="5E2D04B2" w:rsidR="00CC60A8" w:rsidRDefault="00CC60A8" w:rsidP="00CC60A8">
      <w:pPr>
        <w:jc w:val="both"/>
        <w:rPr>
          <w:rFonts w:ascii="Century Gothic" w:hAnsi="Century Gothic" w:cs="Times New Roman"/>
          <w:sz w:val="22"/>
          <w:szCs w:val="22"/>
        </w:rPr>
      </w:pPr>
      <w:r>
        <w:rPr>
          <w:rFonts w:ascii="Century Gothic" w:hAnsi="Century Gothic" w:cs="Times New Roman"/>
          <w:sz w:val="22"/>
          <w:szCs w:val="22"/>
        </w:rPr>
        <w:t xml:space="preserve">De l’objet au sujet, l’environnement hospitalier, par son sens visuel, reflète et renvoie des images d’une réalité visible ou virtuelle, d’une perception ou d’un vécu. </w:t>
      </w:r>
    </w:p>
    <w:p w14:paraId="27AE1B48" w14:textId="370B85D5" w:rsidR="00450EF9" w:rsidRDefault="00CC60A8" w:rsidP="00CC60A8">
      <w:pPr>
        <w:jc w:val="both"/>
        <w:rPr>
          <w:rFonts w:ascii="Century Gothic" w:hAnsi="Century Gothic" w:cs="Times New Roman"/>
          <w:sz w:val="22"/>
          <w:szCs w:val="22"/>
        </w:rPr>
      </w:pPr>
      <w:r w:rsidRPr="001B0D6A">
        <w:rPr>
          <w:rFonts w:ascii="Century Gothic" w:hAnsi="Century Gothic" w:cs="Times New Roman"/>
          <w:sz w:val="22"/>
          <w:szCs w:val="22"/>
        </w:rPr>
        <w:t xml:space="preserve">Michel Foucault a analysé la clinique médicale comme une </w:t>
      </w:r>
      <w:r w:rsidRPr="00B23806">
        <w:rPr>
          <w:rFonts w:ascii="Century Gothic" w:hAnsi="Century Gothic" w:cs="Times New Roman"/>
          <w:b/>
          <w:sz w:val="22"/>
          <w:szCs w:val="22"/>
        </w:rPr>
        <w:t>théorie du regard</w:t>
      </w:r>
      <w:r w:rsidRPr="001B0D6A">
        <w:rPr>
          <w:rFonts w:ascii="Century Gothic" w:hAnsi="Century Gothic" w:cs="Times New Roman"/>
          <w:sz w:val="22"/>
          <w:szCs w:val="22"/>
        </w:rPr>
        <w:t>, auquel sont soumis les corps. L’œil du clinicien au lit du malade cherche à repérer à décrire aussi positivement que possible les observations cliniques du voir à mis l’image au service de la description et de l’analyse.</w:t>
      </w:r>
      <w:r w:rsidR="00AF4BF8">
        <w:rPr>
          <w:rStyle w:val="Marquenotebasdepage"/>
          <w:rFonts w:ascii="Century Gothic" w:hAnsi="Century Gothic" w:cs="Times New Roman"/>
          <w:sz w:val="22"/>
          <w:szCs w:val="22"/>
        </w:rPr>
        <w:footnoteReference w:id="11"/>
      </w:r>
      <w:r w:rsidRPr="001B0D6A">
        <w:rPr>
          <w:rFonts w:ascii="Century Gothic" w:hAnsi="Century Gothic" w:cs="Times New Roman"/>
          <w:sz w:val="22"/>
          <w:szCs w:val="22"/>
        </w:rPr>
        <w:t xml:space="preserve"> </w:t>
      </w:r>
    </w:p>
    <w:p w14:paraId="1BB83A01" w14:textId="3B4FD5BD" w:rsidR="00566F60" w:rsidRDefault="00CC60A8" w:rsidP="00CC60A8">
      <w:pPr>
        <w:jc w:val="both"/>
        <w:rPr>
          <w:rFonts w:ascii="Century Gothic" w:hAnsi="Century Gothic" w:cs="Times New Roman"/>
          <w:sz w:val="22"/>
          <w:szCs w:val="22"/>
        </w:rPr>
      </w:pPr>
      <w:r w:rsidRPr="001B0D6A">
        <w:rPr>
          <w:rFonts w:ascii="Century Gothic" w:hAnsi="Century Gothic" w:cs="Times New Roman"/>
          <w:sz w:val="22"/>
          <w:szCs w:val="22"/>
        </w:rPr>
        <w:t>De la photographie au rayon X, de la célioscopie ou interventionnelle en neurochirurgie par exemple, l’image médicale cherche la synthèse entre la phy</w:t>
      </w:r>
      <w:r>
        <w:rPr>
          <w:rFonts w:ascii="Century Gothic" w:hAnsi="Century Gothic" w:cs="Times New Roman"/>
          <w:sz w:val="22"/>
          <w:szCs w:val="22"/>
        </w:rPr>
        <w:t xml:space="preserve">siologie et l’anatomie mais </w:t>
      </w:r>
      <w:r w:rsidRPr="001B0D6A">
        <w:rPr>
          <w:rFonts w:ascii="Century Gothic" w:hAnsi="Century Gothic" w:cs="Times New Roman"/>
          <w:sz w:val="22"/>
          <w:szCs w:val="22"/>
        </w:rPr>
        <w:t xml:space="preserve">aussi, selon David Le Breton (2009) </w:t>
      </w:r>
      <w:r>
        <w:rPr>
          <w:rFonts w:ascii="Century Gothic" w:hAnsi="Century Gothic" w:cs="Times New Roman"/>
          <w:sz w:val="22"/>
          <w:szCs w:val="22"/>
        </w:rPr>
        <w:t>la suppression de  toute traces du symbole</w:t>
      </w:r>
      <w:r w:rsidRPr="001B0D6A">
        <w:rPr>
          <w:rFonts w:ascii="Century Gothic" w:hAnsi="Century Gothic" w:cs="Times New Roman"/>
          <w:sz w:val="22"/>
          <w:szCs w:val="22"/>
        </w:rPr>
        <w:t xml:space="preserve">, nourrissant ce qu’il appelle « un imaginaire de la transparence » qui tend à </w:t>
      </w:r>
      <w:r>
        <w:rPr>
          <w:rFonts w:ascii="Century Gothic" w:hAnsi="Century Gothic" w:cs="Times New Roman"/>
          <w:sz w:val="22"/>
          <w:szCs w:val="22"/>
        </w:rPr>
        <w:t>épurer tout imaginaire du dedans dans la mesure où le contenu de l’image est désormais une transposition technique qui ne tolère aucune fantaisie dans son rendu où seule, l’appréciation du diagnostic reste sous la dépendance du coup d’oeil du médecin.</w:t>
      </w:r>
    </w:p>
    <w:p w14:paraId="059603BF" w14:textId="65D519E8" w:rsidR="00566F60" w:rsidRDefault="00450EF9" w:rsidP="00CC60A8">
      <w:pPr>
        <w:jc w:val="both"/>
        <w:rPr>
          <w:rFonts w:ascii="Century Gothic" w:hAnsi="Century Gothic" w:cs="Times New Roman"/>
          <w:sz w:val="22"/>
          <w:szCs w:val="22"/>
        </w:rPr>
      </w:pPr>
      <w:r>
        <w:rPr>
          <w:rFonts w:ascii="Century Gothic" w:hAnsi="Century Gothic" w:cs="Times New Roman"/>
          <w:sz w:val="22"/>
          <w:szCs w:val="22"/>
        </w:rPr>
        <w:t>De même, la</w:t>
      </w:r>
      <w:r w:rsidR="00566F60">
        <w:rPr>
          <w:rFonts w:ascii="Century Gothic" w:hAnsi="Century Gothic" w:cs="Times New Roman"/>
          <w:sz w:val="22"/>
          <w:szCs w:val="22"/>
        </w:rPr>
        <w:t xml:space="preserve"> </w:t>
      </w:r>
      <w:r w:rsidR="00566F60" w:rsidRPr="00B23806">
        <w:rPr>
          <w:rFonts w:ascii="Century Gothic" w:hAnsi="Century Gothic" w:cs="Times New Roman"/>
          <w:b/>
          <w:sz w:val="22"/>
          <w:szCs w:val="22"/>
        </w:rPr>
        <w:t>communication visuelle</w:t>
      </w:r>
      <w:r w:rsidR="00566F60">
        <w:rPr>
          <w:rFonts w:ascii="Century Gothic" w:hAnsi="Century Gothic" w:cs="Times New Roman"/>
          <w:sz w:val="22"/>
          <w:szCs w:val="22"/>
        </w:rPr>
        <w:t xml:space="preserve">, telle qu’organisée dans les lieux de passage hospitalier, se reflète sans cette conception numérisée et numérique des dispositifs d’accueil des publics. </w:t>
      </w:r>
    </w:p>
    <w:p w14:paraId="35570B3D" w14:textId="77777777" w:rsidR="00566F60" w:rsidRDefault="00566F60" w:rsidP="00CC60A8">
      <w:pPr>
        <w:jc w:val="both"/>
        <w:rPr>
          <w:rFonts w:ascii="Century Gothic" w:hAnsi="Century Gothic" w:cs="Times New Roman"/>
          <w:sz w:val="22"/>
          <w:szCs w:val="22"/>
        </w:rPr>
      </w:pPr>
    </w:p>
    <w:p w14:paraId="165740D8" w14:textId="0F49F291" w:rsidR="006C2B3E" w:rsidRDefault="00566F60" w:rsidP="00853C03">
      <w:pPr>
        <w:jc w:val="both"/>
        <w:rPr>
          <w:rFonts w:ascii="Century Gothic" w:hAnsi="Century Gothic" w:cs="Times New Roman"/>
          <w:sz w:val="22"/>
          <w:szCs w:val="22"/>
        </w:rPr>
      </w:pPr>
      <w:r>
        <w:rPr>
          <w:rFonts w:ascii="Century Gothic" w:hAnsi="Century Gothic" w:cs="Times New Roman"/>
          <w:noProof/>
          <w:sz w:val="22"/>
          <w:szCs w:val="22"/>
        </w:rPr>
        <w:drawing>
          <wp:inline distT="0" distB="0" distL="0" distR="0" wp14:anchorId="26D59973" wp14:editId="5502F6F6">
            <wp:extent cx="4917228" cy="2742566"/>
            <wp:effectExtent l="0" t="0" r="10795" b="63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7743" cy="2742853"/>
                    </a:xfrm>
                    <a:prstGeom prst="rect">
                      <a:avLst/>
                    </a:prstGeom>
                    <a:noFill/>
                    <a:ln>
                      <a:noFill/>
                    </a:ln>
                  </pic:spPr>
                </pic:pic>
              </a:graphicData>
            </a:graphic>
          </wp:inline>
        </w:drawing>
      </w:r>
    </w:p>
    <w:p w14:paraId="6DC91A39" w14:textId="77777777" w:rsidR="00566F60" w:rsidRDefault="00566F60" w:rsidP="00853C03">
      <w:pPr>
        <w:jc w:val="both"/>
        <w:rPr>
          <w:rFonts w:ascii="Century Gothic" w:hAnsi="Century Gothic" w:cs="Times New Roman"/>
          <w:sz w:val="22"/>
          <w:szCs w:val="22"/>
        </w:rPr>
      </w:pPr>
    </w:p>
    <w:p w14:paraId="00BFEA16" w14:textId="681F74CE" w:rsidR="0085012D" w:rsidRDefault="0085012D" w:rsidP="0085012D">
      <w:pPr>
        <w:widowControl w:val="0"/>
        <w:autoSpaceDE w:val="0"/>
        <w:autoSpaceDN w:val="0"/>
        <w:adjustRightInd w:val="0"/>
        <w:rPr>
          <w:rFonts w:ascii="Century Gothic" w:hAnsi="Century Gothic" w:cs="Times New Roman"/>
          <w:b/>
          <w:sz w:val="22"/>
          <w:szCs w:val="22"/>
        </w:rPr>
      </w:pPr>
      <w:r w:rsidRPr="00450EF9">
        <w:rPr>
          <w:rFonts w:ascii="Century Gothic" w:hAnsi="Century Gothic" w:cs="Times New Roman"/>
          <w:b/>
          <w:sz w:val="22"/>
          <w:szCs w:val="22"/>
        </w:rPr>
        <w:t>Etude du projet d’implantation d’écrans numériques au Centre Hospitalier de Béziers</w:t>
      </w:r>
    </w:p>
    <w:p w14:paraId="19D1013E" w14:textId="77777777" w:rsidR="00AF4BF8" w:rsidRPr="00AF4BF8" w:rsidRDefault="00AF4BF8" w:rsidP="0085012D">
      <w:pPr>
        <w:widowControl w:val="0"/>
        <w:autoSpaceDE w:val="0"/>
        <w:autoSpaceDN w:val="0"/>
        <w:adjustRightInd w:val="0"/>
        <w:rPr>
          <w:rFonts w:ascii="Century Gothic" w:hAnsi="Century Gothic" w:cs="Times New Roman"/>
          <w:b/>
          <w:sz w:val="22"/>
          <w:szCs w:val="22"/>
        </w:rPr>
      </w:pPr>
    </w:p>
    <w:tbl>
      <w:tblPr>
        <w:tblStyle w:val="Grille"/>
        <w:tblW w:w="0" w:type="auto"/>
        <w:tblLook w:val="04A0" w:firstRow="1" w:lastRow="0" w:firstColumn="1" w:lastColumn="0" w:noHBand="0" w:noVBand="1"/>
      </w:tblPr>
      <w:tblGrid>
        <w:gridCol w:w="3068"/>
        <w:gridCol w:w="3069"/>
        <w:gridCol w:w="3069"/>
      </w:tblGrid>
      <w:tr w:rsidR="0085012D" w14:paraId="3D72CFB5" w14:textId="77777777" w:rsidTr="0085012D">
        <w:tc>
          <w:tcPr>
            <w:tcW w:w="3068" w:type="dxa"/>
          </w:tcPr>
          <w:p w14:paraId="1A4449CC" w14:textId="77777777" w:rsidR="0085012D" w:rsidRPr="0085012D" w:rsidRDefault="0085012D" w:rsidP="0085012D">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ACCUEIL ET</w:t>
            </w:r>
          </w:p>
          <w:p w14:paraId="48CFD646" w14:textId="77777777" w:rsidR="0085012D" w:rsidRPr="0085012D" w:rsidRDefault="0085012D" w:rsidP="0085012D">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CONSULTATIONS</w:t>
            </w:r>
          </w:p>
          <w:p w14:paraId="0F14BD80" w14:textId="77777777" w:rsidR="0085012D" w:rsidRDefault="0085012D" w:rsidP="0085012D">
            <w:pPr>
              <w:widowControl w:val="0"/>
              <w:autoSpaceDE w:val="0"/>
              <w:autoSpaceDN w:val="0"/>
              <w:adjustRightInd w:val="0"/>
              <w:rPr>
                <w:rFonts w:ascii="Century Gothic" w:hAnsi="Century Gothic" w:cs="Times New Roman"/>
                <w:sz w:val="18"/>
                <w:szCs w:val="18"/>
              </w:rPr>
            </w:pPr>
          </w:p>
        </w:tc>
        <w:tc>
          <w:tcPr>
            <w:tcW w:w="3069" w:type="dxa"/>
          </w:tcPr>
          <w:p w14:paraId="305DE198" w14:textId="77777777" w:rsidR="0085012D" w:rsidRPr="0085012D" w:rsidRDefault="0085012D" w:rsidP="0085012D">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Signalisation</w:t>
            </w:r>
          </w:p>
          <w:p w14:paraId="29B6A1E8" w14:textId="77777777" w:rsidR="0085012D" w:rsidRDefault="0085012D" w:rsidP="0085012D">
            <w:pPr>
              <w:widowControl w:val="0"/>
              <w:autoSpaceDE w:val="0"/>
              <w:autoSpaceDN w:val="0"/>
              <w:adjustRightInd w:val="0"/>
              <w:rPr>
                <w:rFonts w:ascii="Century Gothic" w:hAnsi="Century Gothic" w:cs="Times New Roman"/>
                <w:sz w:val="18"/>
                <w:szCs w:val="18"/>
              </w:rPr>
            </w:pPr>
          </w:p>
        </w:tc>
        <w:tc>
          <w:tcPr>
            <w:tcW w:w="3069" w:type="dxa"/>
          </w:tcPr>
          <w:p w14:paraId="654AC8FD" w14:textId="77777777" w:rsidR="0085012D" w:rsidRPr="0085012D" w:rsidRDefault="0085012D" w:rsidP="0085012D">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Écrans reprenant les services, médecins et consultations au</w:t>
            </w:r>
          </w:p>
          <w:p w14:paraId="010D75B8" w14:textId="55E77FC0" w:rsidR="0085012D" w:rsidRPr="0085012D" w:rsidRDefault="0085012D" w:rsidP="0085012D">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sein de l’hôpital</w:t>
            </w:r>
            <w:r w:rsidR="00450EF9">
              <w:rPr>
                <w:rFonts w:ascii="Century Gothic" w:hAnsi="Century Gothic" w:cs="Times New Roman"/>
                <w:sz w:val="18"/>
                <w:szCs w:val="18"/>
              </w:rPr>
              <w:t xml:space="preserve"> (en cours, retardées, annulées</w:t>
            </w:r>
            <w:r w:rsidRPr="0085012D">
              <w:rPr>
                <w:rFonts w:ascii="Century Gothic" w:hAnsi="Century Gothic" w:cs="Times New Roman"/>
                <w:sz w:val="18"/>
                <w:szCs w:val="18"/>
              </w:rPr>
              <w:t>).</w:t>
            </w:r>
          </w:p>
          <w:p w14:paraId="7C69C538" w14:textId="77777777" w:rsidR="0085012D" w:rsidRPr="0085012D" w:rsidRDefault="0085012D" w:rsidP="0085012D">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Bornes interactives permettant de s’orienter dans l’hôpital.</w:t>
            </w:r>
          </w:p>
          <w:p w14:paraId="5E6E02EB" w14:textId="77777777" w:rsidR="0085012D" w:rsidRDefault="0085012D" w:rsidP="0085012D">
            <w:pPr>
              <w:widowControl w:val="0"/>
              <w:autoSpaceDE w:val="0"/>
              <w:autoSpaceDN w:val="0"/>
              <w:adjustRightInd w:val="0"/>
              <w:rPr>
                <w:rFonts w:ascii="Century Gothic" w:hAnsi="Century Gothic" w:cs="Times New Roman"/>
                <w:sz w:val="18"/>
                <w:szCs w:val="18"/>
              </w:rPr>
            </w:pPr>
          </w:p>
        </w:tc>
      </w:tr>
      <w:tr w:rsidR="0085012D" w14:paraId="25022141" w14:textId="77777777" w:rsidTr="0085012D">
        <w:tc>
          <w:tcPr>
            <w:tcW w:w="3068" w:type="dxa"/>
          </w:tcPr>
          <w:p w14:paraId="4DE75BF5" w14:textId="77777777" w:rsidR="0085012D" w:rsidRDefault="0085012D" w:rsidP="00450EF9">
            <w:pPr>
              <w:widowControl w:val="0"/>
              <w:autoSpaceDE w:val="0"/>
              <w:autoSpaceDN w:val="0"/>
              <w:adjustRightInd w:val="0"/>
              <w:rPr>
                <w:rFonts w:ascii="Century Gothic" w:hAnsi="Century Gothic" w:cs="Times New Roman"/>
                <w:sz w:val="18"/>
                <w:szCs w:val="18"/>
              </w:rPr>
            </w:pPr>
          </w:p>
        </w:tc>
        <w:tc>
          <w:tcPr>
            <w:tcW w:w="3069" w:type="dxa"/>
          </w:tcPr>
          <w:p w14:paraId="6E8DF297" w14:textId="66FDFBE3" w:rsidR="00450EF9" w:rsidRPr="0085012D" w:rsidRDefault="00450EF9" w:rsidP="00450EF9">
            <w:pPr>
              <w:widowControl w:val="0"/>
              <w:autoSpaceDE w:val="0"/>
              <w:autoSpaceDN w:val="0"/>
              <w:adjustRightInd w:val="0"/>
              <w:rPr>
                <w:rFonts w:ascii="Century Gothic" w:hAnsi="Century Gothic" w:cs="Times New Roman"/>
                <w:sz w:val="18"/>
                <w:szCs w:val="18"/>
              </w:rPr>
            </w:pPr>
            <w:r>
              <w:rPr>
                <w:rFonts w:ascii="Century Gothic" w:hAnsi="Century Gothic" w:cs="Times New Roman"/>
                <w:sz w:val="18"/>
                <w:szCs w:val="18"/>
              </w:rPr>
              <w:t>Ambiance</w:t>
            </w:r>
          </w:p>
          <w:p w14:paraId="352A75BA" w14:textId="77777777" w:rsidR="0085012D" w:rsidRDefault="0085012D" w:rsidP="0085012D">
            <w:pPr>
              <w:widowControl w:val="0"/>
              <w:autoSpaceDE w:val="0"/>
              <w:autoSpaceDN w:val="0"/>
              <w:adjustRightInd w:val="0"/>
              <w:rPr>
                <w:rFonts w:ascii="Century Gothic" w:hAnsi="Century Gothic" w:cs="Times New Roman"/>
                <w:sz w:val="18"/>
                <w:szCs w:val="18"/>
              </w:rPr>
            </w:pPr>
          </w:p>
        </w:tc>
        <w:tc>
          <w:tcPr>
            <w:tcW w:w="3069" w:type="dxa"/>
          </w:tcPr>
          <w:p w14:paraId="678C505D"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Images et musique d’ambiance convenant à un large public,</w:t>
            </w:r>
          </w:p>
          <w:p w14:paraId="0CF3ED69"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indépendamment de l’âge, du sexe et de la culture.</w:t>
            </w:r>
          </w:p>
          <w:p w14:paraId="6FF855D8" w14:textId="77777777" w:rsidR="0085012D" w:rsidRDefault="0085012D" w:rsidP="0085012D">
            <w:pPr>
              <w:widowControl w:val="0"/>
              <w:autoSpaceDE w:val="0"/>
              <w:autoSpaceDN w:val="0"/>
              <w:adjustRightInd w:val="0"/>
              <w:rPr>
                <w:rFonts w:ascii="Century Gothic" w:hAnsi="Century Gothic" w:cs="Times New Roman"/>
                <w:sz w:val="18"/>
                <w:szCs w:val="18"/>
              </w:rPr>
            </w:pPr>
          </w:p>
        </w:tc>
      </w:tr>
      <w:tr w:rsidR="00450EF9" w14:paraId="5186F585" w14:textId="77777777" w:rsidTr="00450EF9">
        <w:tc>
          <w:tcPr>
            <w:tcW w:w="3068" w:type="dxa"/>
          </w:tcPr>
          <w:p w14:paraId="46A4FCA2"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HOSPITALISATION</w:t>
            </w:r>
          </w:p>
          <w:p w14:paraId="2D987774" w14:textId="77777777" w:rsidR="00450EF9" w:rsidRDefault="00450EF9" w:rsidP="004D2F93">
            <w:pPr>
              <w:widowControl w:val="0"/>
              <w:autoSpaceDE w:val="0"/>
              <w:autoSpaceDN w:val="0"/>
              <w:adjustRightInd w:val="0"/>
              <w:rPr>
                <w:rFonts w:ascii="Century Gothic" w:hAnsi="Century Gothic" w:cs="Times New Roman"/>
                <w:sz w:val="18"/>
                <w:szCs w:val="18"/>
              </w:rPr>
            </w:pPr>
          </w:p>
          <w:p w14:paraId="4D2B73C2" w14:textId="77777777" w:rsidR="008D6088" w:rsidRDefault="008D6088" w:rsidP="004D2F93">
            <w:pPr>
              <w:widowControl w:val="0"/>
              <w:autoSpaceDE w:val="0"/>
              <w:autoSpaceDN w:val="0"/>
              <w:adjustRightInd w:val="0"/>
              <w:rPr>
                <w:rFonts w:ascii="Century Gothic" w:hAnsi="Century Gothic" w:cs="Times New Roman"/>
                <w:sz w:val="18"/>
                <w:szCs w:val="18"/>
              </w:rPr>
            </w:pPr>
          </w:p>
          <w:p w14:paraId="1704B26B" w14:textId="77777777" w:rsidR="008D6088" w:rsidRDefault="008D6088" w:rsidP="004D2F93">
            <w:pPr>
              <w:widowControl w:val="0"/>
              <w:autoSpaceDE w:val="0"/>
              <w:autoSpaceDN w:val="0"/>
              <w:adjustRightInd w:val="0"/>
              <w:rPr>
                <w:rFonts w:ascii="Century Gothic" w:hAnsi="Century Gothic" w:cs="Times New Roman"/>
                <w:sz w:val="18"/>
                <w:szCs w:val="18"/>
              </w:rPr>
            </w:pPr>
          </w:p>
          <w:p w14:paraId="2A3D7DA7" w14:textId="77777777" w:rsidR="008D6088" w:rsidRDefault="008D6088" w:rsidP="004D2F93">
            <w:pPr>
              <w:widowControl w:val="0"/>
              <w:autoSpaceDE w:val="0"/>
              <w:autoSpaceDN w:val="0"/>
              <w:adjustRightInd w:val="0"/>
              <w:rPr>
                <w:rFonts w:ascii="Century Gothic" w:hAnsi="Century Gothic" w:cs="Times New Roman"/>
                <w:sz w:val="18"/>
                <w:szCs w:val="18"/>
              </w:rPr>
            </w:pPr>
          </w:p>
          <w:p w14:paraId="2A663267" w14:textId="77777777" w:rsidR="008D6088" w:rsidRDefault="008D6088" w:rsidP="004D2F93">
            <w:pPr>
              <w:widowControl w:val="0"/>
              <w:autoSpaceDE w:val="0"/>
              <w:autoSpaceDN w:val="0"/>
              <w:adjustRightInd w:val="0"/>
              <w:rPr>
                <w:rFonts w:ascii="Century Gothic" w:hAnsi="Century Gothic" w:cs="Times New Roman"/>
                <w:sz w:val="18"/>
                <w:szCs w:val="18"/>
              </w:rPr>
            </w:pPr>
          </w:p>
          <w:p w14:paraId="7B729CAC" w14:textId="77777777" w:rsidR="008D6088" w:rsidRDefault="008D6088" w:rsidP="004D2F93">
            <w:pPr>
              <w:widowControl w:val="0"/>
              <w:autoSpaceDE w:val="0"/>
              <w:autoSpaceDN w:val="0"/>
              <w:adjustRightInd w:val="0"/>
              <w:rPr>
                <w:rFonts w:ascii="Century Gothic" w:hAnsi="Century Gothic" w:cs="Times New Roman"/>
                <w:sz w:val="18"/>
                <w:szCs w:val="18"/>
              </w:rPr>
            </w:pPr>
          </w:p>
        </w:tc>
        <w:tc>
          <w:tcPr>
            <w:tcW w:w="3069" w:type="dxa"/>
          </w:tcPr>
          <w:p w14:paraId="418CEFE8"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Divertissement</w:t>
            </w:r>
          </w:p>
          <w:p w14:paraId="282E4E2A" w14:textId="77777777" w:rsidR="00450EF9" w:rsidRDefault="00450EF9" w:rsidP="004D2F93">
            <w:pPr>
              <w:widowControl w:val="0"/>
              <w:autoSpaceDE w:val="0"/>
              <w:autoSpaceDN w:val="0"/>
              <w:adjustRightInd w:val="0"/>
              <w:rPr>
                <w:rFonts w:ascii="Century Gothic" w:hAnsi="Century Gothic" w:cs="Times New Roman"/>
                <w:sz w:val="18"/>
                <w:szCs w:val="18"/>
              </w:rPr>
            </w:pPr>
          </w:p>
        </w:tc>
        <w:tc>
          <w:tcPr>
            <w:tcW w:w="3069" w:type="dxa"/>
          </w:tcPr>
          <w:p w14:paraId="5C090F85"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Programmes télévisés par câble ou satellite.</w:t>
            </w:r>
          </w:p>
          <w:p w14:paraId="62A546B1"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Vidéo à la demande.</w:t>
            </w:r>
          </w:p>
          <w:p w14:paraId="7995EB49"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Jeux.</w:t>
            </w:r>
          </w:p>
          <w:p w14:paraId="379BF6E2"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Accès internet.</w:t>
            </w:r>
          </w:p>
          <w:p w14:paraId="755B10FE"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E-mail.</w:t>
            </w:r>
          </w:p>
          <w:p w14:paraId="5CAC1AA4" w14:textId="73BF0637" w:rsidR="00450EF9" w:rsidRDefault="00450EF9" w:rsidP="004D2F93">
            <w:pPr>
              <w:widowControl w:val="0"/>
              <w:autoSpaceDE w:val="0"/>
              <w:autoSpaceDN w:val="0"/>
              <w:adjustRightInd w:val="0"/>
              <w:rPr>
                <w:rFonts w:ascii="Century Gothic" w:hAnsi="Century Gothic" w:cs="Times New Roman"/>
                <w:sz w:val="18"/>
                <w:szCs w:val="18"/>
              </w:rPr>
            </w:pPr>
          </w:p>
        </w:tc>
      </w:tr>
      <w:tr w:rsidR="00450EF9" w14:paraId="797F8185" w14:textId="77777777" w:rsidTr="00450EF9">
        <w:tc>
          <w:tcPr>
            <w:tcW w:w="3068" w:type="dxa"/>
          </w:tcPr>
          <w:p w14:paraId="55BF49D1" w14:textId="77777777" w:rsidR="00450EF9" w:rsidRPr="0085012D" w:rsidRDefault="00450EF9" w:rsidP="004D2F93">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HOSPITALISATION</w:t>
            </w:r>
          </w:p>
          <w:p w14:paraId="267FC0CD" w14:textId="77777777" w:rsidR="00450EF9" w:rsidRDefault="00450EF9" w:rsidP="004D2F93">
            <w:pPr>
              <w:widowControl w:val="0"/>
              <w:autoSpaceDE w:val="0"/>
              <w:autoSpaceDN w:val="0"/>
              <w:adjustRightInd w:val="0"/>
              <w:rPr>
                <w:rFonts w:ascii="Century Gothic" w:hAnsi="Century Gothic" w:cs="Times New Roman"/>
                <w:sz w:val="18"/>
                <w:szCs w:val="18"/>
              </w:rPr>
            </w:pPr>
          </w:p>
        </w:tc>
        <w:tc>
          <w:tcPr>
            <w:tcW w:w="3069" w:type="dxa"/>
          </w:tcPr>
          <w:p w14:paraId="0E144534" w14:textId="77777777" w:rsidR="00450EF9" w:rsidRPr="0085012D" w:rsidRDefault="00450EF9" w:rsidP="004D2F93">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Divertissement</w:t>
            </w:r>
          </w:p>
          <w:p w14:paraId="1EE16935" w14:textId="77777777" w:rsidR="00450EF9" w:rsidRDefault="00450EF9" w:rsidP="004D2F93">
            <w:pPr>
              <w:widowControl w:val="0"/>
              <w:autoSpaceDE w:val="0"/>
              <w:autoSpaceDN w:val="0"/>
              <w:adjustRightInd w:val="0"/>
              <w:rPr>
                <w:rFonts w:ascii="Century Gothic" w:hAnsi="Century Gothic" w:cs="Times New Roman"/>
                <w:sz w:val="18"/>
                <w:szCs w:val="18"/>
              </w:rPr>
            </w:pPr>
          </w:p>
          <w:p w14:paraId="488DDBF0" w14:textId="77777777" w:rsidR="00450EF9" w:rsidRDefault="00450EF9" w:rsidP="004D2F93">
            <w:pPr>
              <w:widowControl w:val="0"/>
              <w:autoSpaceDE w:val="0"/>
              <w:autoSpaceDN w:val="0"/>
              <w:adjustRightInd w:val="0"/>
              <w:rPr>
                <w:rFonts w:ascii="Century Gothic" w:hAnsi="Century Gothic" w:cs="Times New Roman"/>
                <w:sz w:val="18"/>
                <w:szCs w:val="18"/>
              </w:rPr>
            </w:pPr>
          </w:p>
          <w:p w14:paraId="053B5D2F"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Ambiance</w:t>
            </w:r>
          </w:p>
          <w:p w14:paraId="3AAF8F5E" w14:textId="77777777" w:rsidR="00450EF9" w:rsidRDefault="00450EF9" w:rsidP="004D2F93">
            <w:pPr>
              <w:widowControl w:val="0"/>
              <w:autoSpaceDE w:val="0"/>
              <w:autoSpaceDN w:val="0"/>
              <w:adjustRightInd w:val="0"/>
              <w:rPr>
                <w:rFonts w:ascii="Century Gothic" w:hAnsi="Century Gothic" w:cs="Times New Roman"/>
                <w:sz w:val="18"/>
                <w:szCs w:val="18"/>
              </w:rPr>
            </w:pPr>
          </w:p>
        </w:tc>
        <w:tc>
          <w:tcPr>
            <w:tcW w:w="3069" w:type="dxa"/>
          </w:tcPr>
          <w:p w14:paraId="7C1BDAD1" w14:textId="77777777" w:rsidR="00450EF9" w:rsidRPr="0085012D" w:rsidRDefault="00450EF9" w:rsidP="004D2F93">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Programmes télévisés par câble ou satellite.</w:t>
            </w:r>
          </w:p>
          <w:p w14:paraId="53A683AD" w14:textId="77777777" w:rsidR="00450EF9" w:rsidRPr="0085012D" w:rsidRDefault="00450EF9" w:rsidP="004D2F93">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Vidéo à la demande.</w:t>
            </w:r>
          </w:p>
          <w:p w14:paraId="4FCCAC08"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 Musiques et images relaxantes conçues pour calmer réconforter, atténuer la douleur et promouvoir le bien-être</w:t>
            </w:r>
          </w:p>
          <w:p w14:paraId="79F08D63"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des patients.</w:t>
            </w:r>
          </w:p>
          <w:p w14:paraId="1B35C97D" w14:textId="77777777" w:rsidR="00450EF9" w:rsidRDefault="00450EF9" w:rsidP="00450EF9">
            <w:pPr>
              <w:widowControl w:val="0"/>
              <w:autoSpaceDE w:val="0"/>
              <w:autoSpaceDN w:val="0"/>
              <w:adjustRightInd w:val="0"/>
              <w:rPr>
                <w:rFonts w:ascii="Century Gothic" w:hAnsi="Century Gothic" w:cs="Times New Roman"/>
                <w:sz w:val="18"/>
                <w:szCs w:val="18"/>
              </w:rPr>
            </w:pPr>
          </w:p>
        </w:tc>
      </w:tr>
      <w:tr w:rsidR="00450EF9" w14:paraId="753AE2CA" w14:textId="77777777" w:rsidTr="00450EF9">
        <w:tc>
          <w:tcPr>
            <w:tcW w:w="3068" w:type="dxa"/>
          </w:tcPr>
          <w:p w14:paraId="36C45C47" w14:textId="77777777" w:rsidR="00450EF9" w:rsidRDefault="00450EF9" w:rsidP="00450EF9">
            <w:pPr>
              <w:widowControl w:val="0"/>
              <w:autoSpaceDE w:val="0"/>
              <w:autoSpaceDN w:val="0"/>
              <w:adjustRightInd w:val="0"/>
              <w:rPr>
                <w:rFonts w:ascii="Century Gothic" w:hAnsi="Century Gothic" w:cs="Times New Roman"/>
                <w:sz w:val="18"/>
                <w:szCs w:val="18"/>
              </w:rPr>
            </w:pPr>
          </w:p>
        </w:tc>
        <w:tc>
          <w:tcPr>
            <w:tcW w:w="3069" w:type="dxa"/>
          </w:tcPr>
          <w:p w14:paraId="2C698217"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Information et</w:t>
            </w:r>
          </w:p>
          <w:p w14:paraId="66B07FD3" w14:textId="77777777" w:rsidR="00450EF9" w:rsidRPr="0085012D" w:rsidRDefault="00450EF9" w:rsidP="00450EF9">
            <w:pPr>
              <w:widowControl w:val="0"/>
              <w:autoSpaceDE w:val="0"/>
              <w:autoSpaceDN w:val="0"/>
              <w:adjustRightInd w:val="0"/>
              <w:rPr>
                <w:rFonts w:ascii="Century Gothic" w:hAnsi="Century Gothic" w:cs="Times New Roman"/>
                <w:sz w:val="18"/>
                <w:szCs w:val="18"/>
              </w:rPr>
            </w:pPr>
            <w:r w:rsidRPr="0085012D">
              <w:rPr>
                <w:rFonts w:ascii="Century Gothic" w:hAnsi="Century Gothic" w:cs="Times New Roman"/>
                <w:sz w:val="18"/>
                <w:szCs w:val="18"/>
              </w:rPr>
              <w:t>«éducation»</w:t>
            </w:r>
          </w:p>
          <w:p w14:paraId="6C99C40D" w14:textId="77777777" w:rsidR="00450EF9" w:rsidRDefault="00450EF9" w:rsidP="00450EF9">
            <w:pPr>
              <w:widowControl w:val="0"/>
              <w:autoSpaceDE w:val="0"/>
              <w:autoSpaceDN w:val="0"/>
              <w:adjustRightInd w:val="0"/>
              <w:rPr>
                <w:rFonts w:ascii="Century Gothic" w:hAnsi="Century Gothic" w:cs="Times New Roman"/>
                <w:sz w:val="18"/>
                <w:szCs w:val="18"/>
              </w:rPr>
            </w:pPr>
          </w:p>
        </w:tc>
        <w:tc>
          <w:tcPr>
            <w:tcW w:w="3069" w:type="dxa"/>
          </w:tcPr>
          <w:p w14:paraId="522EF600" w14:textId="77777777" w:rsidR="00450EF9" w:rsidRPr="00450EF9" w:rsidRDefault="00450EF9" w:rsidP="00450EF9">
            <w:pPr>
              <w:widowControl w:val="0"/>
              <w:autoSpaceDE w:val="0"/>
              <w:autoSpaceDN w:val="0"/>
              <w:adjustRightInd w:val="0"/>
              <w:rPr>
                <w:rFonts w:ascii="Century Gothic" w:hAnsi="Century Gothic" w:cs="Times New Roman"/>
                <w:sz w:val="18"/>
                <w:szCs w:val="18"/>
              </w:rPr>
            </w:pPr>
            <w:r w:rsidRPr="00450EF9">
              <w:rPr>
                <w:rFonts w:ascii="Century Gothic" w:hAnsi="Century Gothic" w:cs="Times New Roman"/>
                <w:sz w:val="18"/>
                <w:szCs w:val="18"/>
              </w:rPr>
              <w:t>• Informations concernant l’hôpital même (organisation,</w:t>
            </w:r>
          </w:p>
          <w:p w14:paraId="6EA0330B" w14:textId="0C1E185F" w:rsidR="00450EF9" w:rsidRPr="00450EF9" w:rsidRDefault="00450EF9" w:rsidP="00450EF9">
            <w:pPr>
              <w:widowControl w:val="0"/>
              <w:autoSpaceDE w:val="0"/>
              <w:autoSpaceDN w:val="0"/>
              <w:adjustRightInd w:val="0"/>
              <w:rPr>
                <w:rFonts w:ascii="Century Gothic" w:hAnsi="Century Gothic" w:cs="Times New Roman"/>
                <w:sz w:val="18"/>
                <w:szCs w:val="18"/>
              </w:rPr>
            </w:pPr>
            <w:r w:rsidRPr="00450EF9">
              <w:rPr>
                <w:rFonts w:ascii="Century Gothic" w:hAnsi="Century Gothic" w:cs="Times New Roman"/>
                <w:sz w:val="18"/>
                <w:szCs w:val="18"/>
              </w:rPr>
              <w:t>positionnement, services aux patients et famille</w:t>
            </w:r>
            <w:r w:rsidR="00744F34">
              <w:rPr>
                <w:rFonts w:ascii="Century Gothic" w:hAnsi="Century Gothic" w:cs="Times New Roman"/>
                <w:sz w:val="18"/>
                <w:szCs w:val="18"/>
              </w:rPr>
              <w:t>s</w:t>
            </w:r>
            <w:r w:rsidRPr="00450EF9">
              <w:rPr>
                <w:rFonts w:ascii="Century Gothic" w:hAnsi="Century Gothic" w:cs="Times New Roman"/>
                <w:sz w:val="18"/>
                <w:szCs w:val="18"/>
              </w:rPr>
              <w:t>).</w:t>
            </w:r>
          </w:p>
          <w:p w14:paraId="12D30D0F" w14:textId="77777777" w:rsidR="00450EF9" w:rsidRPr="00450EF9" w:rsidRDefault="00450EF9" w:rsidP="00450EF9">
            <w:pPr>
              <w:widowControl w:val="0"/>
              <w:autoSpaceDE w:val="0"/>
              <w:autoSpaceDN w:val="0"/>
              <w:adjustRightInd w:val="0"/>
              <w:rPr>
                <w:rFonts w:ascii="Century Gothic" w:hAnsi="Century Gothic" w:cs="Times New Roman"/>
                <w:sz w:val="18"/>
                <w:szCs w:val="18"/>
              </w:rPr>
            </w:pPr>
            <w:r w:rsidRPr="00450EF9">
              <w:rPr>
                <w:rFonts w:ascii="Century Gothic" w:hAnsi="Century Gothic" w:cs="Times New Roman"/>
                <w:sz w:val="18"/>
                <w:szCs w:val="18"/>
              </w:rPr>
              <w:t>• Informations concernant les services annexes disponibles</w:t>
            </w:r>
          </w:p>
          <w:p w14:paraId="73F7CFAA" w14:textId="153638F3" w:rsidR="00450EF9" w:rsidRPr="00450EF9" w:rsidRDefault="00450EF9" w:rsidP="00450EF9">
            <w:pPr>
              <w:widowControl w:val="0"/>
              <w:autoSpaceDE w:val="0"/>
              <w:autoSpaceDN w:val="0"/>
              <w:adjustRightInd w:val="0"/>
              <w:rPr>
                <w:rFonts w:ascii="Century Gothic" w:hAnsi="Century Gothic" w:cs="Times New Roman"/>
                <w:sz w:val="18"/>
                <w:szCs w:val="18"/>
              </w:rPr>
            </w:pPr>
            <w:r w:rsidRPr="00450EF9">
              <w:rPr>
                <w:rFonts w:ascii="Century Gothic" w:hAnsi="Century Gothic" w:cs="Times New Roman"/>
                <w:sz w:val="18"/>
                <w:szCs w:val="18"/>
              </w:rPr>
              <w:t>(économ</w:t>
            </w:r>
            <w:r w:rsidR="00744F34">
              <w:rPr>
                <w:rFonts w:ascii="Century Gothic" w:hAnsi="Century Gothic" w:cs="Times New Roman"/>
                <w:sz w:val="18"/>
                <w:szCs w:val="18"/>
              </w:rPr>
              <w:t>at, boutiques, pharmacie, menus</w:t>
            </w:r>
            <w:r w:rsidRPr="00450EF9">
              <w:rPr>
                <w:rFonts w:ascii="Century Gothic" w:hAnsi="Century Gothic" w:cs="Times New Roman"/>
                <w:sz w:val="18"/>
                <w:szCs w:val="18"/>
              </w:rPr>
              <w:t>).</w:t>
            </w:r>
          </w:p>
          <w:p w14:paraId="782F34D4" w14:textId="77777777" w:rsidR="00450EF9" w:rsidRPr="00450EF9" w:rsidRDefault="00450EF9" w:rsidP="00450EF9">
            <w:pPr>
              <w:widowControl w:val="0"/>
              <w:autoSpaceDE w:val="0"/>
              <w:autoSpaceDN w:val="0"/>
              <w:adjustRightInd w:val="0"/>
              <w:rPr>
                <w:rFonts w:ascii="Century Gothic" w:hAnsi="Century Gothic" w:cs="Times New Roman"/>
                <w:sz w:val="18"/>
                <w:szCs w:val="18"/>
              </w:rPr>
            </w:pPr>
            <w:r w:rsidRPr="00450EF9">
              <w:rPr>
                <w:rFonts w:ascii="Century Gothic" w:hAnsi="Century Gothic" w:cs="Times New Roman"/>
                <w:sz w:val="18"/>
                <w:szCs w:val="18"/>
              </w:rPr>
              <w:t>• Vidéos «pédagogiques» validées et de haute qualité à la</w:t>
            </w:r>
          </w:p>
          <w:p w14:paraId="460AADB7" w14:textId="77777777" w:rsidR="00450EF9" w:rsidRPr="00450EF9" w:rsidRDefault="00450EF9" w:rsidP="00450EF9">
            <w:pPr>
              <w:widowControl w:val="0"/>
              <w:autoSpaceDE w:val="0"/>
              <w:autoSpaceDN w:val="0"/>
              <w:adjustRightInd w:val="0"/>
              <w:rPr>
                <w:rFonts w:ascii="Century Gothic" w:hAnsi="Century Gothic" w:cs="Times New Roman"/>
                <w:sz w:val="18"/>
                <w:szCs w:val="18"/>
              </w:rPr>
            </w:pPr>
            <w:r w:rsidRPr="00450EF9">
              <w:rPr>
                <w:rFonts w:ascii="Century Gothic" w:hAnsi="Century Gothic" w:cs="Times New Roman"/>
                <w:sz w:val="18"/>
                <w:szCs w:val="18"/>
              </w:rPr>
              <w:t>demande.</w:t>
            </w:r>
          </w:p>
          <w:p w14:paraId="22B71355" w14:textId="77777777" w:rsidR="00450EF9" w:rsidRPr="00450EF9" w:rsidRDefault="00450EF9" w:rsidP="00450EF9">
            <w:pPr>
              <w:widowControl w:val="0"/>
              <w:autoSpaceDE w:val="0"/>
              <w:autoSpaceDN w:val="0"/>
              <w:adjustRightInd w:val="0"/>
              <w:rPr>
                <w:rFonts w:ascii="Century Gothic" w:hAnsi="Century Gothic" w:cs="Times New Roman"/>
                <w:sz w:val="18"/>
                <w:szCs w:val="18"/>
              </w:rPr>
            </w:pPr>
            <w:r w:rsidRPr="00450EF9">
              <w:rPr>
                <w:rFonts w:ascii="Century Gothic" w:hAnsi="Century Gothic" w:cs="Times New Roman"/>
                <w:sz w:val="18"/>
                <w:szCs w:val="18"/>
              </w:rPr>
              <w:t>• Instructions pré- et postopératoires.</w:t>
            </w:r>
          </w:p>
          <w:p w14:paraId="4F5E71A7" w14:textId="45A8A6D4" w:rsidR="00450EF9" w:rsidRDefault="00450EF9" w:rsidP="00450EF9">
            <w:pPr>
              <w:widowControl w:val="0"/>
              <w:autoSpaceDE w:val="0"/>
              <w:autoSpaceDN w:val="0"/>
              <w:adjustRightInd w:val="0"/>
              <w:rPr>
                <w:rFonts w:ascii="Century Gothic" w:hAnsi="Century Gothic" w:cs="Times New Roman"/>
                <w:sz w:val="18"/>
                <w:szCs w:val="18"/>
              </w:rPr>
            </w:pPr>
          </w:p>
        </w:tc>
      </w:tr>
    </w:tbl>
    <w:p w14:paraId="23C21E0C" w14:textId="6F5CB23E" w:rsidR="0085012D" w:rsidRPr="00450EF9" w:rsidRDefault="0085012D" w:rsidP="0085012D">
      <w:pPr>
        <w:widowControl w:val="0"/>
        <w:autoSpaceDE w:val="0"/>
        <w:autoSpaceDN w:val="0"/>
        <w:adjustRightInd w:val="0"/>
        <w:rPr>
          <w:rFonts w:ascii="Times New Roman" w:hAnsi="Times New Roman" w:cs="Times New Roman"/>
          <w:sz w:val="18"/>
          <w:szCs w:val="18"/>
        </w:rPr>
      </w:pPr>
    </w:p>
    <w:p w14:paraId="56FFFB43" w14:textId="2745280B" w:rsidR="00566F60" w:rsidRDefault="0085012D" w:rsidP="0085012D">
      <w:pPr>
        <w:jc w:val="both"/>
        <w:rPr>
          <w:rFonts w:ascii="Century Gothic" w:hAnsi="Century Gothic" w:cs="Times New Roman"/>
          <w:sz w:val="22"/>
          <w:szCs w:val="22"/>
        </w:rPr>
      </w:pPr>
      <w:r>
        <w:rPr>
          <w:rFonts w:ascii="Times New Roman" w:hAnsi="Times New Roman" w:cs="Times New Roman"/>
          <w:color w:val="FFFFFF"/>
          <w:sz w:val="18"/>
          <w:szCs w:val="18"/>
        </w:rPr>
        <w:t>• Enquêtes de satisfaction en ligne.</w:t>
      </w:r>
    </w:p>
    <w:p w14:paraId="1AC45D0B" w14:textId="68CE7A89" w:rsidR="000D6174" w:rsidRDefault="00A5120D" w:rsidP="008E5A4F">
      <w:pPr>
        <w:jc w:val="both"/>
        <w:rPr>
          <w:rFonts w:ascii="Century Gothic" w:hAnsi="Century Gothic"/>
          <w:sz w:val="22"/>
          <w:szCs w:val="22"/>
        </w:rPr>
      </w:pPr>
      <w:r>
        <w:rPr>
          <w:rFonts w:ascii="Century Gothic" w:hAnsi="Century Gothic" w:cs="Times New Roman"/>
          <w:sz w:val="22"/>
          <w:szCs w:val="22"/>
        </w:rPr>
        <w:t>Néanmoins, l</w:t>
      </w:r>
      <w:r w:rsidR="00D4053E">
        <w:rPr>
          <w:rFonts w:ascii="Century Gothic" w:hAnsi="Century Gothic" w:cs="Times New Roman"/>
          <w:sz w:val="22"/>
          <w:szCs w:val="22"/>
        </w:rPr>
        <w:t xml:space="preserve">a modernité à </w:t>
      </w:r>
      <w:r>
        <w:rPr>
          <w:rFonts w:ascii="Century Gothic" w:hAnsi="Century Gothic" w:cs="Times New Roman"/>
          <w:sz w:val="22"/>
          <w:szCs w:val="22"/>
        </w:rPr>
        <w:t>laquelle l’homme est confronté ne nous démunie pas</w:t>
      </w:r>
      <w:r w:rsidR="00D4053E">
        <w:rPr>
          <w:rFonts w:ascii="Century Gothic" w:hAnsi="Century Gothic" w:cs="Times New Roman"/>
          <w:sz w:val="22"/>
          <w:szCs w:val="22"/>
        </w:rPr>
        <w:t xml:space="preserve"> de nos émotions </w:t>
      </w:r>
      <w:r>
        <w:rPr>
          <w:rFonts w:ascii="Century Gothic" w:hAnsi="Century Gothic" w:cs="Times New Roman"/>
          <w:sz w:val="22"/>
          <w:szCs w:val="22"/>
        </w:rPr>
        <w:t>pour</w:t>
      </w:r>
      <w:r w:rsidR="00D4053E">
        <w:rPr>
          <w:rFonts w:ascii="Century Gothic" w:hAnsi="Century Gothic" w:cs="Times New Roman"/>
          <w:sz w:val="22"/>
          <w:szCs w:val="22"/>
        </w:rPr>
        <w:t xml:space="preserve"> rendre l’environnement hospi</w:t>
      </w:r>
      <w:r>
        <w:rPr>
          <w:rFonts w:ascii="Century Gothic" w:hAnsi="Century Gothic" w:cs="Times New Roman"/>
          <w:sz w:val="22"/>
          <w:szCs w:val="22"/>
        </w:rPr>
        <w:t xml:space="preserve">talier un lieu non sensible. L’affect, l’humeur, le ressenti, l’éprouvé, l’état d’âme viennent en continium de la raison et du nombre. </w:t>
      </w:r>
      <w:r w:rsidR="000D6174" w:rsidRPr="00A5120D">
        <w:rPr>
          <w:rFonts w:ascii="Century Gothic" w:hAnsi="Century Gothic"/>
          <w:sz w:val="22"/>
          <w:szCs w:val="22"/>
        </w:rPr>
        <w:t xml:space="preserve">Les travaux en sciences cognitives et neurosciences des trente dernières années ont largement montré en effet que les émotions contribuaient à la raison plus qu’elles ne s’y opposaient. </w:t>
      </w:r>
      <w:r w:rsidR="008E5A4F">
        <w:rPr>
          <w:rFonts w:ascii="Century Gothic" w:hAnsi="Century Gothic"/>
          <w:sz w:val="22"/>
          <w:szCs w:val="22"/>
        </w:rPr>
        <w:t>Il</w:t>
      </w:r>
      <w:r w:rsidR="000D6174" w:rsidRPr="00A5120D">
        <w:rPr>
          <w:rFonts w:ascii="Century Gothic" w:hAnsi="Century Gothic"/>
          <w:sz w:val="22"/>
          <w:szCs w:val="22"/>
        </w:rPr>
        <w:t xml:space="preserve"> existe désormais un</w:t>
      </w:r>
      <w:r w:rsidR="008E5A4F">
        <w:rPr>
          <w:rFonts w:ascii="Century Gothic" w:hAnsi="Century Gothic"/>
          <w:sz w:val="22"/>
          <w:szCs w:val="22"/>
        </w:rPr>
        <w:t xml:space="preserve"> courant</w:t>
      </w:r>
      <w:r w:rsidR="000D6174" w:rsidRPr="00A5120D">
        <w:rPr>
          <w:rFonts w:ascii="Century Gothic" w:hAnsi="Century Gothic"/>
          <w:sz w:val="22"/>
          <w:szCs w:val="22"/>
        </w:rPr>
        <w:t xml:space="preserve"> de travaux sur les émotions en sciences du langage, dans le domaine des interactions en particulier. La présentation du collectif Les émotions dans les interactions (Plantin, Traverso 2000) en donne la liste suivante :</w:t>
      </w:r>
      <w:r w:rsidR="008E5A4F">
        <w:rPr>
          <w:rStyle w:val="Marquenotebasdepage"/>
          <w:rFonts w:ascii="Century Gothic" w:hAnsi="Century Gothic"/>
          <w:sz w:val="22"/>
          <w:szCs w:val="22"/>
        </w:rPr>
        <w:footnoteReference w:id="12"/>
      </w:r>
    </w:p>
    <w:p w14:paraId="78B89E0D" w14:textId="77777777" w:rsidR="00F022CF" w:rsidRDefault="00F022CF" w:rsidP="008E5A4F">
      <w:pPr>
        <w:jc w:val="both"/>
        <w:rPr>
          <w:rFonts w:ascii="Century Gothic" w:hAnsi="Century Gothic"/>
          <w:sz w:val="22"/>
          <w:szCs w:val="22"/>
        </w:rPr>
      </w:pPr>
    </w:p>
    <w:p w14:paraId="5D943F26" w14:textId="77777777" w:rsidR="00F022CF" w:rsidRPr="00A5120D" w:rsidRDefault="00F022CF" w:rsidP="008E5A4F">
      <w:pPr>
        <w:jc w:val="both"/>
        <w:rPr>
          <w:rFonts w:ascii="Century Gothic" w:hAnsi="Century Gothic"/>
          <w:sz w:val="22"/>
          <w:szCs w:val="22"/>
        </w:rPr>
      </w:pPr>
    </w:p>
    <w:p w14:paraId="1361FE40" w14:textId="54E1D3A9" w:rsidR="008E5A4F" w:rsidRDefault="008E5A4F" w:rsidP="000D6174">
      <w:pPr>
        <w:pStyle w:val="NormalWeb"/>
        <w:jc w:val="both"/>
      </w:pPr>
      <w:r>
        <w:rPr>
          <w:noProof/>
          <w:lang w:val="fr-FR"/>
        </w:rPr>
        <mc:AlternateContent>
          <mc:Choice Requires="wps">
            <w:drawing>
              <wp:anchor distT="0" distB="0" distL="114300" distR="114300" simplePos="0" relativeHeight="251672576" behindDoc="0" locked="0" layoutInCell="1" allowOverlap="1" wp14:anchorId="7681EF6E" wp14:editId="3DD21278">
                <wp:simplePos x="0" y="0"/>
                <wp:positionH relativeFrom="column">
                  <wp:posOffset>685800</wp:posOffset>
                </wp:positionH>
                <wp:positionV relativeFrom="paragraph">
                  <wp:posOffset>31750</wp:posOffset>
                </wp:positionV>
                <wp:extent cx="4800600" cy="2628900"/>
                <wp:effectExtent l="0" t="0" r="0" b="12700"/>
                <wp:wrapSquare wrapText="bothSides"/>
                <wp:docPr id="58" name="Zone de texte 58"/>
                <wp:cNvGraphicFramePr/>
                <a:graphic xmlns:a="http://schemas.openxmlformats.org/drawingml/2006/main">
                  <a:graphicData uri="http://schemas.microsoft.com/office/word/2010/wordprocessingShape">
                    <wps:wsp>
                      <wps:cNvSpPr txBox="1"/>
                      <wps:spPr>
                        <a:xfrm>
                          <a:off x="0" y="0"/>
                          <a:ext cx="48006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0A25F" w14:textId="4B1F120C" w:rsidR="00D53B9D" w:rsidRDefault="00D53B9D">
                            <w:r>
                              <w:rPr>
                                <w:rFonts w:eastAsia="Times New Roman" w:cs="Times New Roman"/>
                                <w:noProof/>
                              </w:rPr>
                              <w:drawing>
                                <wp:inline distT="0" distB="0" distL="0" distR="0" wp14:anchorId="475D20E2" wp14:editId="2CBFD192">
                                  <wp:extent cx="4023995" cy="2347595"/>
                                  <wp:effectExtent l="0" t="0" r="0" b="0"/>
                                  <wp:docPr id="153" name="Image 153" descr="ttp://f.hypotheses.org/wp-content/blogs.dir/218/files/2012/01/Capture-d%E2%80%99%C3%A9cran-2012-01-04-%C3%A0-10.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tp://f.hypotheses.org/wp-content/blogs.dir/218/files/2012/01/Capture-d%E2%80%99%C3%A9cran-2012-01-04-%C3%A0-10.50.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4113" cy="23476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34" type="#_x0000_t202" style="position:absolute;left:0;text-align:left;margin-left:54pt;margin-top:2.5pt;width:37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" filled="f" stroked="f">
                <v:textbox>
                  <w:txbxContent>
                    <w:p w14:paraId="1E10A25F" w14:textId="4B1F120C" w:rsidR="00D53B9D" w:rsidRDefault="00D53B9D">
                      <w:r>
                        <w:rPr>
                          <w:rFonts w:eastAsia="Times New Roman" w:cs="Times New Roman"/>
                          <w:noProof/>
                        </w:rPr>
                        <w:drawing>
                          <wp:inline distT="0" distB="0" distL="0" distR="0" wp14:anchorId="475D20E2" wp14:editId="2CBFD192">
                            <wp:extent cx="4023995" cy="2347595"/>
                            <wp:effectExtent l="0" t="0" r="0" b="0"/>
                            <wp:docPr id="153" name="Image 153" descr="ttp://f.hypotheses.org/wp-content/blogs.dir/218/files/2012/01/Capture-d%E2%80%99%C3%A9cran-2012-01-04-%C3%A0-10.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tp://f.hypotheses.org/wp-content/blogs.dir/218/files/2012/01/Capture-d%E2%80%99%C3%A9cran-2012-01-04-%C3%A0-10.50.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4113" cy="2347664"/>
                                    </a:xfrm>
                                    <a:prstGeom prst="rect">
                                      <a:avLst/>
                                    </a:prstGeom>
                                    <a:noFill/>
                                    <a:ln>
                                      <a:noFill/>
                                    </a:ln>
                                  </pic:spPr>
                                </pic:pic>
                              </a:graphicData>
                            </a:graphic>
                          </wp:inline>
                        </w:drawing>
                      </w:r>
                    </w:p>
                  </w:txbxContent>
                </v:textbox>
                <w10:wrap type="square"/>
              </v:shape>
            </w:pict>
          </mc:Fallback>
        </mc:AlternateContent>
      </w:r>
    </w:p>
    <w:p w14:paraId="55D7A807" w14:textId="77777777" w:rsidR="008E5A4F" w:rsidRDefault="008E5A4F" w:rsidP="000D6174">
      <w:pPr>
        <w:pStyle w:val="NormalWeb"/>
        <w:jc w:val="both"/>
        <w:rPr>
          <w:sz w:val="24"/>
          <w:szCs w:val="24"/>
        </w:rPr>
      </w:pPr>
    </w:p>
    <w:p w14:paraId="4D55F427" w14:textId="77777777" w:rsidR="008E5A4F" w:rsidRDefault="008E5A4F" w:rsidP="000D6174">
      <w:pPr>
        <w:pStyle w:val="NormalWeb"/>
        <w:jc w:val="both"/>
        <w:rPr>
          <w:sz w:val="24"/>
          <w:szCs w:val="24"/>
        </w:rPr>
      </w:pPr>
    </w:p>
    <w:p w14:paraId="75844D50" w14:textId="77777777" w:rsidR="008E5A4F" w:rsidRDefault="008E5A4F" w:rsidP="000D6174">
      <w:pPr>
        <w:pStyle w:val="NormalWeb"/>
        <w:jc w:val="both"/>
        <w:rPr>
          <w:sz w:val="24"/>
          <w:szCs w:val="24"/>
        </w:rPr>
      </w:pPr>
    </w:p>
    <w:p w14:paraId="7542A368" w14:textId="77777777" w:rsidR="000D6174" w:rsidRDefault="000D6174" w:rsidP="00853C03">
      <w:pPr>
        <w:jc w:val="both"/>
        <w:rPr>
          <w:rFonts w:ascii="Times" w:hAnsi="Times" w:cs="Times New Roman"/>
          <w:lang w:val="en-GB"/>
        </w:rPr>
      </w:pPr>
    </w:p>
    <w:p w14:paraId="4DCB8BBA" w14:textId="77777777" w:rsidR="00671413" w:rsidRDefault="00671413" w:rsidP="00853C03">
      <w:pPr>
        <w:jc w:val="both"/>
        <w:rPr>
          <w:rFonts w:ascii="Times" w:hAnsi="Times" w:cs="Times New Roman"/>
          <w:lang w:val="en-GB"/>
        </w:rPr>
      </w:pPr>
    </w:p>
    <w:p w14:paraId="14BC345E" w14:textId="77777777" w:rsidR="00671413" w:rsidRPr="00F35970" w:rsidRDefault="00671413" w:rsidP="00853C03">
      <w:pPr>
        <w:jc w:val="both"/>
        <w:rPr>
          <w:rFonts w:ascii="Century Gothic" w:hAnsi="Century Gothic" w:cs="Times New Roman"/>
          <w:sz w:val="22"/>
          <w:szCs w:val="22"/>
        </w:rPr>
      </w:pPr>
    </w:p>
    <w:p w14:paraId="025E72B5" w14:textId="77777777" w:rsidR="00671413" w:rsidRDefault="00671413" w:rsidP="00A7383D">
      <w:pPr>
        <w:widowControl w:val="0"/>
        <w:autoSpaceDE w:val="0"/>
        <w:autoSpaceDN w:val="0"/>
        <w:adjustRightInd w:val="0"/>
        <w:jc w:val="both"/>
        <w:rPr>
          <w:rFonts w:ascii="Century Gothic" w:hAnsi="Century Gothic" w:cs="Times New Roman"/>
          <w:b/>
          <w:sz w:val="28"/>
          <w:szCs w:val="28"/>
        </w:rPr>
      </w:pPr>
    </w:p>
    <w:p w14:paraId="0D8F73B5" w14:textId="77777777" w:rsidR="00F022CF" w:rsidRDefault="00F022CF" w:rsidP="00A7383D">
      <w:pPr>
        <w:widowControl w:val="0"/>
        <w:autoSpaceDE w:val="0"/>
        <w:autoSpaceDN w:val="0"/>
        <w:adjustRightInd w:val="0"/>
        <w:jc w:val="both"/>
        <w:rPr>
          <w:rFonts w:ascii="Century Gothic" w:hAnsi="Century Gothic" w:cs="Times New Roman"/>
          <w:b/>
          <w:sz w:val="28"/>
          <w:szCs w:val="28"/>
        </w:rPr>
      </w:pPr>
    </w:p>
    <w:p w14:paraId="6F9D1842" w14:textId="77777777" w:rsidR="00F022CF" w:rsidRDefault="00F022CF" w:rsidP="00A7383D">
      <w:pPr>
        <w:widowControl w:val="0"/>
        <w:autoSpaceDE w:val="0"/>
        <w:autoSpaceDN w:val="0"/>
        <w:adjustRightInd w:val="0"/>
        <w:jc w:val="both"/>
        <w:rPr>
          <w:rFonts w:ascii="Century Gothic" w:hAnsi="Century Gothic" w:cs="Times New Roman"/>
          <w:b/>
          <w:sz w:val="28"/>
          <w:szCs w:val="28"/>
        </w:rPr>
      </w:pPr>
    </w:p>
    <w:p w14:paraId="7AD188C8" w14:textId="24D36F47" w:rsidR="003F5119" w:rsidRPr="001B0D6A" w:rsidRDefault="001B0D6A" w:rsidP="00A7383D">
      <w:pPr>
        <w:widowControl w:val="0"/>
        <w:autoSpaceDE w:val="0"/>
        <w:autoSpaceDN w:val="0"/>
        <w:adjustRightInd w:val="0"/>
        <w:jc w:val="both"/>
        <w:rPr>
          <w:rFonts w:ascii="Century Gothic" w:hAnsi="Century Gothic" w:cs="Times New Roman"/>
          <w:b/>
          <w:sz w:val="28"/>
          <w:szCs w:val="28"/>
        </w:rPr>
      </w:pPr>
      <w:r w:rsidRPr="001B0D6A">
        <w:rPr>
          <w:rFonts w:ascii="Century Gothic" w:hAnsi="Century Gothic" w:cs="Times New Roman"/>
          <w:b/>
          <w:sz w:val="28"/>
          <w:szCs w:val="28"/>
        </w:rPr>
        <w:t>De l’image à l’imaginaire</w:t>
      </w:r>
    </w:p>
    <w:p w14:paraId="793C6217" w14:textId="14782D8E" w:rsidR="00657BF2" w:rsidRDefault="007F6B83" w:rsidP="001B0D6A">
      <w:pPr>
        <w:jc w:val="both"/>
        <w:rPr>
          <w:rFonts w:ascii="Century Gothic" w:hAnsi="Century Gothic" w:cs="Century Gothic"/>
          <w:bCs/>
          <w:sz w:val="22"/>
          <w:szCs w:val="22"/>
        </w:rPr>
      </w:pPr>
      <w:r>
        <w:rPr>
          <w:rFonts w:ascii="Century Gothic" w:hAnsi="Century Gothic" w:cs="Century Gothic"/>
          <w:bCs/>
          <w:sz w:val="22"/>
          <w:szCs w:val="22"/>
        </w:rPr>
        <w:t>Partageant la réflexion de David Lebreton, toute image, même la plus aseptisée, la plus rigoureusement asservie de signe, suscite en l’homme un appel d’</w:t>
      </w:r>
      <w:r w:rsidRPr="00B23806">
        <w:rPr>
          <w:rFonts w:ascii="Century Gothic" w:hAnsi="Century Gothic" w:cs="Century Gothic"/>
          <w:b/>
          <w:bCs/>
          <w:sz w:val="22"/>
          <w:szCs w:val="22"/>
        </w:rPr>
        <w:t>imaginaire</w:t>
      </w:r>
      <w:r>
        <w:rPr>
          <w:rFonts w:ascii="Century Gothic" w:hAnsi="Century Gothic" w:cs="Century Gothic"/>
          <w:bCs/>
          <w:sz w:val="22"/>
          <w:szCs w:val="22"/>
        </w:rPr>
        <w:t xml:space="preserve">. </w:t>
      </w:r>
      <w:r w:rsidR="004D2F93">
        <w:rPr>
          <w:rFonts w:ascii="Century Gothic" w:hAnsi="Century Gothic" w:cs="Century Gothic"/>
          <w:bCs/>
          <w:sz w:val="22"/>
          <w:szCs w:val="22"/>
        </w:rPr>
        <w:t xml:space="preserve">La maladie et la souffrance en environnement hospitalier sont le lit de la création de </w:t>
      </w:r>
      <w:r w:rsidR="00B65ECB">
        <w:rPr>
          <w:rFonts w:ascii="Century Gothic" w:hAnsi="Century Gothic" w:cs="Century Gothic"/>
          <w:bCs/>
          <w:sz w:val="22"/>
          <w:szCs w:val="22"/>
        </w:rPr>
        <w:t>l’esprit de</w:t>
      </w:r>
      <w:r w:rsidR="004D2F93">
        <w:rPr>
          <w:rFonts w:ascii="Century Gothic" w:hAnsi="Century Gothic" w:cs="Century Gothic"/>
          <w:bCs/>
          <w:sz w:val="22"/>
          <w:szCs w:val="22"/>
        </w:rPr>
        <w:t xml:space="preserve"> ce que </w:t>
      </w:r>
      <w:r w:rsidR="00B65ECB">
        <w:rPr>
          <w:rFonts w:ascii="Century Gothic" w:hAnsi="Century Gothic" w:cs="Century Gothic"/>
          <w:bCs/>
          <w:sz w:val="22"/>
          <w:szCs w:val="22"/>
        </w:rPr>
        <w:t>l’anthropologue</w:t>
      </w:r>
      <w:r w:rsidR="004D2F93">
        <w:rPr>
          <w:rFonts w:ascii="Century Gothic" w:hAnsi="Century Gothic" w:cs="Century Gothic"/>
          <w:bCs/>
          <w:sz w:val="22"/>
          <w:szCs w:val="22"/>
        </w:rPr>
        <w:t xml:space="preserve"> appelle une </w:t>
      </w:r>
      <w:r w:rsidR="004D2F93" w:rsidRPr="00B65ECB">
        <w:rPr>
          <w:rFonts w:ascii="Century Gothic" w:hAnsi="Century Gothic" w:cs="Century Gothic"/>
          <w:bCs/>
          <w:i/>
          <w:sz w:val="22"/>
          <w:szCs w:val="22"/>
        </w:rPr>
        <w:t>« riposte de la rêverie, de la même façon que les murs des villes appellent le graffiti ».</w:t>
      </w:r>
    </w:p>
    <w:p w14:paraId="56BAAE9A" w14:textId="77777777" w:rsidR="004D2F93" w:rsidRDefault="004D2F93" w:rsidP="001B0D6A">
      <w:pPr>
        <w:jc w:val="both"/>
        <w:rPr>
          <w:rFonts w:ascii="Century Gothic" w:hAnsi="Century Gothic" w:cs="Century Gothic"/>
          <w:bCs/>
          <w:sz w:val="22"/>
          <w:szCs w:val="22"/>
        </w:rPr>
      </w:pPr>
    </w:p>
    <w:p w14:paraId="2D16594E" w14:textId="6372584B" w:rsidR="008D6088" w:rsidRDefault="008D6088" w:rsidP="001B0D6A">
      <w:pPr>
        <w:jc w:val="both"/>
        <w:rPr>
          <w:rFonts w:ascii="Century Gothic" w:hAnsi="Century Gothic" w:cs="Century Gothic"/>
          <w:bCs/>
          <w:sz w:val="22"/>
          <w:szCs w:val="22"/>
        </w:rPr>
      </w:pPr>
      <w:r>
        <w:rPr>
          <w:rFonts w:ascii="Century Gothic" w:hAnsi="Century Gothic" w:cs="Century Gothic"/>
          <w:bCs/>
          <w:sz w:val="22"/>
          <w:szCs w:val="22"/>
        </w:rPr>
        <w:t>Décrypter les ambiances, susciter l’émotion, retranscrire les images, la médiation du corps en ce lieu sensible a largement été exprimée par la communauté artistique.</w:t>
      </w:r>
    </w:p>
    <w:p w14:paraId="34B215AE" w14:textId="14C867B9" w:rsidR="008D6088" w:rsidRDefault="008D6088" w:rsidP="001B0D6A">
      <w:pPr>
        <w:jc w:val="both"/>
        <w:rPr>
          <w:rFonts w:ascii="Century Gothic" w:hAnsi="Century Gothic" w:cs="Century Gothic"/>
          <w:bCs/>
          <w:sz w:val="22"/>
          <w:szCs w:val="22"/>
        </w:rPr>
      </w:pPr>
      <w:r>
        <w:rPr>
          <w:rFonts w:ascii="Century Gothic" w:hAnsi="Century Gothic" w:cs="Century Gothic"/>
          <w:bCs/>
          <w:sz w:val="22"/>
          <w:szCs w:val="22"/>
        </w:rPr>
        <w:t>Dedans ou dehors, l’hôpital (re)crée un univers humanisé où le corps peut s’exprimer à travers et avec sa maladie et ses émotions.</w:t>
      </w:r>
    </w:p>
    <w:p w14:paraId="1D6DDEE7" w14:textId="77777777" w:rsidR="008D6088" w:rsidRDefault="008D6088" w:rsidP="001B0D6A">
      <w:pPr>
        <w:jc w:val="both"/>
        <w:rPr>
          <w:rFonts w:ascii="Century Gothic" w:hAnsi="Century Gothic" w:cs="Century Gothic"/>
          <w:bCs/>
          <w:sz w:val="22"/>
          <w:szCs w:val="22"/>
        </w:rPr>
      </w:pPr>
    </w:p>
    <w:p w14:paraId="5E1A3CAF" w14:textId="14B9772E" w:rsidR="00671413" w:rsidRDefault="008D6088" w:rsidP="001B0D6A">
      <w:pPr>
        <w:jc w:val="both"/>
        <w:rPr>
          <w:rFonts w:ascii="Century Gothic" w:hAnsi="Century Gothic" w:cs="Century Gothic"/>
          <w:bCs/>
          <w:sz w:val="22"/>
          <w:szCs w:val="22"/>
        </w:rPr>
      </w:pPr>
      <w:r>
        <w:rPr>
          <w:rFonts w:ascii="Century Gothic" w:hAnsi="Century Gothic" w:cs="Century Gothic"/>
          <w:bCs/>
          <w:sz w:val="22"/>
          <w:szCs w:val="22"/>
        </w:rPr>
        <w:t>Le dispositif « culture à l’hôpital</w:t>
      </w:r>
      <w:r w:rsidR="00671413">
        <w:rPr>
          <w:rFonts w:ascii="Century Gothic" w:hAnsi="Century Gothic" w:cs="Century Gothic"/>
          <w:bCs/>
          <w:sz w:val="22"/>
          <w:szCs w:val="22"/>
        </w:rPr>
        <w:t> » à largement favoriser les pratiques d’expression visuelles, corporelles, plastiques, sonores ou théâtrales permettant ainsi une rupture entre l’institutionnalisation d’une architecturale hospitalière contrainte à n’être que l’illustration de cette ambiance et l’image d’un corps mis au regard de la technologie numérique hyperspécialisée.</w:t>
      </w:r>
    </w:p>
    <w:p w14:paraId="2A1DE35F" w14:textId="77777777" w:rsidR="00DA00C3" w:rsidRDefault="00DA00C3" w:rsidP="001B0D6A">
      <w:pPr>
        <w:jc w:val="both"/>
        <w:rPr>
          <w:rFonts w:ascii="Century Gothic" w:hAnsi="Century Gothic" w:cs="Century Gothic"/>
          <w:bCs/>
          <w:sz w:val="22"/>
          <w:szCs w:val="22"/>
        </w:rPr>
      </w:pPr>
    </w:p>
    <w:p w14:paraId="57A88E2D" w14:textId="1354F5BC" w:rsidR="00DA00C3" w:rsidRDefault="00DA00C3" w:rsidP="001B0D6A">
      <w:pPr>
        <w:jc w:val="both"/>
        <w:rPr>
          <w:rFonts w:ascii="Century Gothic" w:hAnsi="Century Gothic" w:cs="Century Gothic"/>
          <w:bCs/>
          <w:sz w:val="22"/>
          <w:szCs w:val="22"/>
        </w:rPr>
      </w:pPr>
      <w:r>
        <w:rPr>
          <w:rFonts w:ascii="Century Gothic" w:hAnsi="Century Gothic" w:cs="Century Gothic"/>
          <w:bCs/>
          <w:sz w:val="22"/>
          <w:szCs w:val="22"/>
        </w:rPr>
        <w:t>En 2007, le Centre Hospitalier de Béziers accueille en résidence l’artiste plasticienne Pascale SALLES autour du projet de la ressemblance et de la dissemblance. Partant des portraits et des visages des visiteurs, des patients et du personnel hospitalier, il s’agira de croiser les perceptions de l’artiste avec les émotions de son public comme un jeu de miroir.</w:t>
      </w:r>
    </w:p>
    <w:p w14:paraId="3E16E9D1" w14:textId="77777777" w:rsidR="00671413" w:rsidRDefault="00671413" w:rsidP="001B0D6A">
      <w:pPr>
        <w:jc w:val="both"/>
        <w:rPr>
          <w:rFonts w:ascii="Century Gothic" w:hAnsi="Century Gothic" w:cs="Century Gothic"/>
          <w:bCs/>
          <w:sz w:val="22"/>
          <w:szCs w:val="22"/>
        </w:rPr>
      </w:pPr>
    </w:p>
    <w:p w14:paraId="5FA33F83" w14:textId="77777777" w:rsidR="008D6088" w:rsidRDefault="008D6088" w:rsidP="001B0D6A">
      <w:pPr>
        <w:jc w:val="both"/>
        <w:rPr>
          <w:rFonts w:ascii="Century Gothic" w:hAnsi="Century Gothic" w:cs="Century Gothic"/>
          <w:bCs/>
          <w:sz w:val="22"/>
          <w:szCs w:val="22"/>
        </w:rPr>
      </w:pPr>
    </w:p>
    <w:p w14:paraId="7D27F406" w14:textId="6D5EA4E1" w:rsidR="00CF5C4A" w:rsidRDefault="00566F60">
      <w:pPr>
        <w:rPr>
          <w:rFonts w:ascii="Century Gothic" w:hAnsi="Century Gothic" w:cs="Century Gothic"/>
          <w:b/>
          <w:bCs/>
          <w:sz w:val="32"/>
          <w:szCs w:val="32"/>
        </w:rPr>
      </w:pPr>
      <w:r>
        <w:rPr>
          <w:rFonts w:ascii="Century Gothic" w:hAnsi="Century Gothic" w:cs="Century Gothic"/>
          <w:b/>
          <w:bCs/>
          <w:noProof/>
          <w:sz w:val="32"/>
          <w:szCs w:val="32"/>
        </w:rPr>
        <w:drawing>
          <wp:inline distT="0" distB="0" distL="0" distR="0" wp14:anchorId="0A6BA6F2" wp14:editId="0D2D0A12">
            <wp:extent cx="5374428" cy="4392295"/>
            <wp:effectExtent l="0" t="0" r="10795" b="190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5112" cy="4392854"/>
                    </a:xfrm>
                    <a:prstGeom prst="rect">
                      <a:avLst/>
                    </a:prstGeom>
                    <a:noFill/>
                    <a:ln>
                      <a:noFill/>
                    </a:ln>
                  </pic:spPr>
                </pic:pic>
              </a:graphicData>
            </a:graphic>
          </wp:inline>
        </w:drawing>
      </w:r>
      <w:r w:rsidR="00CF5C4A">
        <w:rPr>
          <w:rFonts w:ascii="Century Gothic" w:hAnsi="Century Gothic" w:cs="Century Gothic"/>
          <w:b/>
          <w:bCs/>
          <w:sz w:val="32"/>
          <w:szCs w:val="32"/>
        </w:rPr>
        <w:br w:type="page"/>
      </w:r>
    </w:p>
    <w:p w14:paraId="13E804DF" w14:textId="39C3ADC0" w:rsidR="00DA00C3" w:rsidRDefault="001A60F1" w:rsidP="00FE41C2">
      <w:pPr>
        <w:jc w:val="both"/>
        <w:rPr>
          <w:rFonts w:ascii="Century Gothic" w:hAnsi="Century Gothic" w:cs="Century Gothic"/>
          <w:bCs/>
          <w:sz w:val="22"/>
          <w:szCs w:val="22"/>
        </w:rPr>
      </w:pPr>
      <w:r>
        <w:rPr>
          <w:rFonts w:ascii="Century Gothic" w:hAnsi="Century Gothic" w:cs="Century Gothic"/>
          <w:bCs/>
          <w:sz w:val="22"/>
          <w:szCs w:val="22"/>
        </w:rPr>
        <w:t>Dehors, nombreux artistes ont</w:t>
      </w:r>
      <w:r w:rsidR="00904662">
        <w:rPr>
          <w:rFonts w:ascii="Century Gothic" w:hAnsi="Century Gothic" w:cs="Century Gothic"/>
          <w:bCs/>
          <w:sz w:val="22"/>
          <w:szCs w:val="22"/>
        </w:rPr>
        <w:t xml:space="preserve"> initiés des processus créatifs d’exploration du corps malade, hospitalisé, voire mourant. </w:t>
      </w:r>
    </w:p>
    <w:p w14:paraId="28E8AA06" w14:textId="45A09059" w:rsidR="00904662" w:rsidRDefault="009E693E">
      <w:pPr>
        <w:rPr>
          <w:rFonts w:ascii="Century Gothic" w:hAnsi="Century Gothic" w:cs="Century Gothic"/>
          <w:bCs/>
          <w:sz w:val="22"/>
          <w:szCs w:val="22"/>
        </w:rPr>
      </w:pPr>
      <w:r>
        <w:rPr>
          <w:rFonts w:ascii="Century Gothic" w:hAnsi="Century Gothic" w:cs="Century Gothic"/>
          <w:bCs/>
          <w:noProof/>
          <w:sz w:val="22"/>
          <w:szCs w:val="22"/>
        </w:rPr>
        <mc:AlternateContent>
          <mc:Choice Requires="wps">
            <w:drawing>
              <wp:anchor distT="0" distB="0" distL="114300" distR="114300" simplePos="0" relativeHeight="251673600" behindDoc="0" locked="0" layoutInCell="1" allowOverlap="1" wp14:anchorId="3BCE9155" wp14:editId="03FA2214">
                <wp:simplePos x="0" y="0"/>
                <wp:positionH relativeFrom="column">
                  <wp:posOffset>0</wp:posOffset>
                </wp:positionH>
                <wp:positionV relativeFrom="paragraph">
                  <wp:posOffset>146050</wp:posOffset>
                </wp:positionV>
                <wp:extent cx="1714500" cy="2171700"/>
                <wp:effectExtent l="0" t="0" r="0" b="12700"/>
                <wp:wrapSquare wrapText="bothSides"/>
                <wp:docPr id="59" name="Zone de texte 59"/>
                <wp:cNvGraphicFramePr/>
                <a:graphic xmlns:a="http://schemas.openxmlformats.org/drawingml/2006/main">
                  <a:graphicData uri="http://schemas.microsoft.com/office/word/2010/wordprocessingShape">
                    <wps:wsp>
                      <wps:cNvSpPr txBox="1"/>
                      <wps:spPr>
                        <a:xfrm>
                          <a:off x="0" y="0"/>
                          <a:ext cx="17145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FDB0A" w14:textId="301E976E" w:rsidR="00D53B9D" w:rsidRDefault="00D53B9D">
                            <w:r>
                              <w:rPr>
                                <w:rFonts w:eastAsia="Times New Roman" w:cs="Times New Roman"/>
                                <w:noProof/>
                              </w:rPr>
                              <w:drawing>
                                <wp:inline distT="0" distB="0" distL="0" distR="0" wp14:anchorId="1D47763A" wp14:editId="2EBD097F">
                                  <wp:extent cx="1531620" cy="1914525"/>
                                  <wp:effectExtent l="0" t="0" r="0" b="0"/>
                                  <wp:docPr id="159" name="il_fi" descr="http://framework.agevillage.com/documents/images/expositionmondehospit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mework.agevillage.com/documents/images/expositionmondehospitali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1620" cy="191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9" o:spid="_x0000_s1035" type="#_x0000_t202" style="position:absolute;margin-left:0;margin-top:11.5pt;width:135pt;height:17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" filled="f" stroked="f">
                <v:textbox>
                  <w:txbxContent>
                    <w:p w14:paraId="7CDFDB0A" w14:textId="301E976E" w:rsidR="00D53B9D" w:rsidRDefault="00D53B9D">
                      <w:r>
                        <w:rPr>
                          <w:rFonts w:eastAsia="Times New Roman" w:cs="Times New Roman"/>
                          <w:noProof/>
                        </w:rPr>
                        <w:drawing>
                          <wp:inline distT="0" distB="0" distL="0" distR="0" wp14:anchorId="1D47763A" wp14:editId="2EBD097F">
                            <wp:extent cx="1531620" cy="1914525"/>
                            <wp:effectExtent l="0" t="0" r="0" b="0"/>
                            <wp:docPr id="159" name="il_fi" descr="http://framework.agevillage.com/documents/images/expositionmondehospit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mework.agevillage.com/documents/images/expositionmondehospitali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1620" cy="1914525"/>
                                    </a:xfrm>
                                    <a:prstGeom prst="rect">
                                      <a:avLst/>
                                    </a:prstGeom>
                                    <a:noFill/>
                                    <a:ln>
                                      <a:noFill/>
                                    </a:ln>
                                  </pic:spPr>
                                </pic:pic>
                              </a:graphicData>
                            </a:graphic>
                          </wp:inline>
                        </w:drawing>
                      </w:r>
                    </w:p>
                  </w:txbxContent>
                </v:textbox>
                <w10:wrap type="square"/>
              </v:shape>
            </w:pict>
          </mc:Fallback>
        </mc:AlternateContent>
      </w:r>
    </w:p>
    <w:p w14:paraId="25222148" w14:textId="77777777" w:rsidR="009E693E" w:rsidRPr="009E693E" w:rsidRDefault="009E693E">
      <w:pPr>
        <w:rPr>
          <w:rFonts w:ascii="Century Gothic" w:hAnsi="Century Gothic" w:cs="Century Gothic"/>
          <w:b/>
          <w:bCs/>
          <w:sz w:val="22"/>
          <w:szCs w:val="22"/>
        </w:rPr>
      </w:pPr>
      <w:r w:rsidRPr="009E693E">
        <w:rPr>
          <w:rFonts w:ascii="Century Gothic" w:hAnsi="Century Gothic" w:cs="Century Gothic"/>
          <w:b/>
          <w:bCs/>
          <w:sz w:val="22"/>
          <w:szCs w:val="22"/>
        </w:rPr>
        <w:t>EXPOSITION A LA VIE, A LA MORT</w:t>
      </w:r>
    </w:p>
    <w:p w14:paraId="6E0A4978" w14:textId="77777777" w:rsidR="009E693E" w:rsidRDefault="00904662" w:rsidP="009E693E">
      <w:pPr>
        <w:jc w:val="both"/>
        <w:rPr>
          <w:rFonts w:ascii="Century Gothic" w:hAnsi="Century Gothic" w:cs="Century Gothic"/>
          <w:bCs/>
          <w:sz w:val="22"/>
          <w:szCs w:val="22"/>
        </w:rPr>
      </w:pPr>
      <w:r w:rsidRPr="00904662">
        <w:rPr>
          <w:rFonts w:ascii="Century Gothic" w:hAnsi="Century Gothic" w:cs="Century Gothic"/>
          <w:bCs/>
          <w:sz w:val="22"/>
          <w:szCs w:val="22"/>
        </w:rPr>
        <w:t xml:space="preserve">Noëlle HERRENSCHMIDT (2003) reporter aquarelliste, a conduit un reportage photo au sein de l’hôpital moderne en mobilisant la puissance évocatrice de l’aquarelle. L’approche ne se veut pas naturaliste mais profondément empathique. Le pinceau permet de saisir les regards, les interrogations, les climats, l’hôpital à la vie, à la mort. </w:t>
      </w:r>
    </w:p>
    <w:p w14:paraId="0364C6C2" w14:textId="0B027370" w:rsidR="009E693E" w:rsidRDefault="009E693E" w:rsidP="009E693E">
      <w:pPr>
        <w:jc w:val="both"/>
        <w:rPr>
          <w:rFonts w:ascii="Century Gothic" w:hAnsi="Century Gothic" w:cs="Century Gothic"/>
          <w:bCs/>
          <w:sz w:val="22"/>
          <w:szCs w:val="22"/>
        </w:rPr>
      </w:pPr>
      <w:r w:rsidRPr="009E693E">
        <w:rPr>
          <w:rFonts w:ascii="Century Gothic" w:hAnsi="Century Gothic" w:cs="Century Gothic"/>
          <w:bCs/>
          <w:sz w:val="22"/>
          <w:szCs w:val="22"/>
        </w:rPr>
        <w:t>L'exposition est composée de 70 panneaux (110 x 120 cm) reproduisant les œuvres de l'artiste accompagnées de témoignages écrits. La scénographie de l'exposition reprend la chronologie du livre à travers 5 séquences: Naître, Grandir, Vivre, Vieillir et Mourir.</w:t>
      </w:r>
    </w:p>
    <w:p w14:paraId="78133F7D" w14:textId="77777777" w:rsidR="009E693E" w:rsidRDefault="009E693E" w:rsidP="009E693E">
      <w:pPr>
        <w:jc w:val="both"/>
        <w:rPr>
          <w:rFonts w:ascii="Century Gothic" w:hAnsi="Century Gothic" w:cs="Century Gothic"/>
          <w:bCs/>
          <w:sz w:val="22"/>
          <w:szCs w:val="22"/>
        </w:rPr>
      </w:pPr>
    </w:p>
    <w:p w14:paraId="15779A45" w14:textId="77777777" w:rsidR="009E693E" w:rsidRDefault="009E693E" w:rsidP="009E693E">
      <w:pPr>
        <w:jc w:val="both"/>
        <w:rPr>
          <w:rFonts w:ascii="Century Gothic" w:hAnsi="Century Gothic" w:cs="Century Gothic"/>
          <w:bCs/>
          <w:sz w:val="22"/>
          <w:szCs w:val="22"/>
        </w:rPr>
      </w:pPr>
    </w:p>
    <w:p w14:paraId="705629C1" w14:textId="08D1141D" w:rsidR="00C960C2" w:rsidRPr="00C960C2" w:rsidRDefault="00C960C2" w:rsidP="00C960C2">
      <w:pPr>
        <w:jc w:val="both"/>
        <w:rPr>
          <w:rFonts w:ascii="Century Gothic" w:hAnsi="Century Gothic" w:cs="Century Gothic"/>
          <w:b/>
          <w:bCs/>
          <w:sz w:val="22"/>
          <w:szCs w:val="22"/>
        </w:rPr>
      </w:pPr>
      <w:r w:rsidRPr="00C960C2">
        <w:rPr>
          <w:rFonts w:ascii="Century Gothic" w:hAnsi="Century Gothic" w:cs="Century Gothic"/>
          <w:b/>
          <w:bCs/>
          <w:sz w:val="22"/>
          <w:szCs w:val="22"/>
        </w:rPr>
        <w:t xml:space="preserve">PROJET CLINIC </w:t>
      </w:r>
    </w:p>
    <w:p w14:paraId="306043D2" w14:textId="428A0377" w:rsidR="00C960C2" w:rsidRPr="00C960C2" w:rsidRDefault="00C960C2" w:rsidP="00C960C2">
      <w:pPr>
        <w:jc w:val="both"/>
        <w:rPr>
          <w:rFonts w:ascii="Century Gothic" w:hAnsi="Century Gothic" w:cs="Century Gothic"/>
          <w:bCs/>
          <w:sz w:val="22"/>
          <w:szCs w:val="22"/>
        </w:rPr>
      </w:pPr>
      <w:r>
        <w:rPr>
          <w:rFonts w:ascii="Century Gothic" w:hAnsi="Century Gothic" w:cs="Century Gothic"/>
          <w:bCs/>
          <w:sz w:val="22"/>
          <w:szCs w:val="22"/>
        </w:rPr>
        <w:t>Avec</w:t>
      </w:r>
      <w:r w:rsidRPr="00C960C2">
        <w:rPr>
          <w:rFonts w:ascii="Century Gothic" w:hAnsi="Century Gothic" w:cs="Century Gothic"/>
          <w:bCs/>
          <w:sz w:val="22"/>
          <w:szCs w:val="22"/>
        </w:rPr>
        <w:t xml:space="preserve"> pour ambition d'explorer l'esthétique de l'univers médical à travers la photographie</w:t>
      </w:r>
      <w:r>
        <w:rPr>
          <w:rFonts w:ascii="Century Gothic" w:hAnsi="Century Gothic" w:cs="Century Gothic"/>
          <w:bCs/>
          <w:sz w:val="22"/>
          <w:szCs w:val="22"/>
        </w:rPr>
        <w:t xml:space="preserve"> contemporaine, douze photographes, d</w:t>
      </w:r>
      <w:r w:rsidRPr="00C960C2">
        <w:rPr>
          <w:rFonts w:ascii="Century Gothic" w:hAnsi="Century Gothic" w:cs="Century Gothic"/>
          <w:bCs/>
          <w:sz w:val="22"/>
          <w:szCs w:val="22"/>
        </w:rPr>
        <w:t>étachés des préoccupations propres au photojournalisme, ont</w:t>
      </w:r>
      <w:r>
        <w:rPr>
          <w:rFonts w:ascii="Century Gothic" w:hAnsi="Century Gothic" w:cs="Century Gothic"/>
          <w:bCs/>
          <w:sz w:val="22"/>
          <w:szCs w:val="22"/>
        </w:rPr>
        <w:t xml:space="preserve"> </w:t>
      </w:r>
      <w:r w:rsidRPr="00C960C2">
        <w:rPr>
          <w:rFonts w:ascii="Century Gothic" w:hAnsi="Century Gothic" w:cs="Century Gothic"/>
          <w:bCs/>
          <w:sz w:val="22"/>
          <w:szCs w:val="22"/>
        </w:rPr>
        <w:t>confronté la singularité de leur regard à l'une des multiples facettes de ce thème.</w:t>
      </w:r>
    </w:p>
    <w:p w14:paraId="5A96B91A" w14:textId="194E4EB2" w:rsidR="00C960C2" w:rsidRDefault="00C960C2" w:rsidP="00C960C2">
      <w:pPr>
        <w:jc w:val="both"/>
        <w:rPr>
          <w:rFonts w:ascii="Century Gothic" w:hAnsi="Century Gothic" w:cs="Century Gothic"/>
          <w:bCs/>
          <w:sz w:val="18"/>
          <w:szCs w:val="18"/>
        </w:rPr>
      </w:pPr>
      <w:r w:rsidRPr="00C960C2">
        <w:rPr>
          <w:rFonts w:ascii="Century Gothic" w:hAnsi="Century Gothic" w:cs="Century Gothic"/>
          <w:bCs/>
          <w:sz w:val="18"/>
          <w:szCs w:val="18"/>
        </w:rPr>
        <w:t xml:space="preserve">CLINIC a été exposé notamment au Musée d'Art Contemporain de Lyon (septembre – décembre 2006), à la Nuit Blanche, Paris (octobre 2006), au Pôle Image Haute-Normandie, Rouen (janvier – mars 2007) ou encore à Open Eye Gallery, Liverpool (juin – août 2007). </w:t>
      </w:r>
    </w:p>
    <w:p w14:paraId="5B58AAD9" w14:textId="77777777" w:rsidR="007D2708" w:rsidRDefault="007D2708" w:rsidP="00C960C2">
      <w:pPr>
        <w:jc w:val="both"/>
        <w:rPr>
          <w:rFonts w:ascii="Century Gothic" w:hAnsi="Century Gothic" w:cs="Century Gothic"/>
          <w:bCs/>
          <w:sz w:val="18"/>
          <w:szCs w:val="18"/>
        </w:rPr>
      </w:pPr>
    </w:p>
    <w:p w14:paraId="739F4083" w14:textId="77777777" w:rsidR="007D2708" w:rsidRPr="00C960C2" w:rsidRDefault="007D2708" w:rsidP="00C960C2">
      <w:pPr>
        <w:jc w:val="both"/>
        <w:rPr>
          <w:rFonts w:ascii="Century Gothic" w:hAnsi="Century Gothic" w:cs="Century Gothic"/>
          <w:bCs/>
          <w:sz w:val="18"/>
          <w:szCs w:val="18"/>
        </w:rPr>
      </w:pPr>
    </w:p>
    <w:p w14:paraId="470F988E" w14:textId="29B4DA70" w:rsidR="00DA00C3" w:rsidRDefault="00C25E59">
      <w:pPr>
        <w:rPr>
          <w:rFonts w:ascii="Century Gothic" w:hAnsi="Century Gothic" w:cs="Century Gothic"/>
          <w:bCs/>
          <w:sz w:val="22"/>
          <w:szCs w:val="22"/>
        </w:rPr>
      </w:pPr>
      <w:r>
        <w:rPr>
          <w:noProof/>
        </w:rPr>
        <mc:AlternateContent>
          <mc:Choice Requires="wps">
            <w:drawing>
              <wp:anchor distT="0" distB="0" distL="114300" distR="114300" simplePos="0" relativeHeight="251675648" behindDoc="0" locked="0" layoutInCell="1" allowOverlap="1" wp14:anchorId="41A7D109" wp14:editId="48111963">
                <wp:simplePos x="0" y="0"/>
                <wp:positionH relativeFrom="column">
                  <wp:posOffset>0</wp:posOffset>
                </wp:positionH>
                <wp:positionV relativeFrom="paragraph">
                  <wp:posOffset>171450</wp:posOffset>
                </wp:positionV>
                <wp:extent cx="2171700" cy="2129790"/>
                <wp:effectExtent l="0" t="0" r="0" b="3810"/>
                <wp:wrapSquare wrapText="bothSides"/>
                <wp:docPr id="61" name="Zone de texte 61"/>
                <wp:cNvGraphicFramePr/>
                <a:graphic xmlns:a="http://schemas.openxmlformats.org/drawingml/2006/main">
                  <a:graphicData uri="http://schemas.microsoft.com/office/word/2010/wordprocessingShape">
                    <wps:wsp>
                      <wps:cNvSpPr txBox="1"/>
                      <wps:spPr>
                        <a:xfrm>
                          <a:off x="0" y="0"/>
                          <a:ext cx="2171700" cy="2129790"/>
                        </a:xfrm>
                        <a:prstGeom prst="rect">
                          <a:avLst/>
                        </a:prstGeom>
                        <a:noFill/>
                        <a:ln>
                          <a:noFill/>
                        </a:ln>
                        <a:effectLst/>
                        <a:extLst>
                          <a:ext uri="{C572A759-6A51-4108-AA02-DFA0A04FC94B}">
                            <ma14:wrappingTextBoxFlag xmlns:ma14="http://schemas.microsoft.com/office/mac/drawingml/2011/main"/>
                          </a:ext>
                        </a:extLst>
                      </wps:spPr>
                      <wps:txbx>
                        <w:txbxContent>
                          <w:p w14:paraId="68BDAF03" w14:textId="0EB72603" w:rsidR="00D53B9D" w:rsidRPr="00DD0FBC" w:rsidRDefault="00D53B9D">
                            <w:pPr>
                              <w:rPr>
                                <w:rFonts w:ascii="Century Gothic" w:hAnsi="Century Gothic" w:cs="Century Gothic"/>
                                <w:b/>
                                <w:bCs/>
                                <w:sz w:val="32"/>
                                <w:szCs w:val="32"/>
                              </w:rPr>
                            </w:pPr>
                            <w:r>
                              <w:rPr>
                                <w:rFonts w:eastAsia="Times New Roman" w:cs="Times New Roman"/>
                                <w:noProof/>
                              </w:rPr>
                              <w:drawing>
                                <wp:inline distT="0" distB="0" distL="0" distR="0" wp14:anchorId="00492434" wp14:editId="51CD660D">
                                  <wp:extent cx="1737995" cy="2016074"/>
                                  <wp:effectExtent l="0" t="0" r="0" b="0"/>
                                  <wp:docPr id="163" name="Image 163" descr="ttp://www.artezia.net/art-graphisme/art/vonhagens/gunther-von-hag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tp://www.artezia.net/art-graphisme/art/vonhagens/gunther-von-hagens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8197" cy="2016308"/>
                                          </a:xfrm>
                                          <a:prstGeom prst="rect">
                                            <a:avLst/>
                                          </a:prstGeom>
                                          <a:noFill/>
                                          <a:ln>
                                            <a:noFill/>
                                          </a:ln>
                                        </pic:spPr>
                                      </pic:pic>
                                    </a:graphicData>
                                  </a:graphic>
                                </wp:inline>
                              </w:drawing>
                            </w:r>
                            <w:r>
                              <w:rPr>
                                <w:rFonts w:ascii="Century Gothic" w:hAnsi="Century Gothic" w:cs="Century Gothic"/>
                                <w:b/>
                                <w:bCs/>
                                <w:noProof/>
                                <w:sz w:val="32"/>
                                <w:szCs w:val="32"/>
                              </w:rPr>
                              <w:t xml:space="preserve"> </w:t>
                            </w:r>
                            <w:r>
                              <w:rPr>
                                <w:rFonts w:ascii="Century Gothic" w:hAnsi="Century Gothic" w:cs="Century Gothic"/>
                                <w:b/>
                                <w:bCs/>
                                <w:noProof/>
                                <w:sz w:val="32"/>
                                <w:szCs w:val="32"/>
                              </w:rPr>
                              <w:drawing>
                                <wp:inline distT="0" distB="0" distL="0" distR="0" wp14:anchorId="41E2E068" wp14:editId="31CE08C7">
                                  <wp:extent cx="1988820" cy="198882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36" type="#_x0000_t202" style="position:absolute;margin-left:0;margin-top:13.5pt;width:171pt;height:16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" filled="f" stroked="f">
                <v:textbox>
                  <w:txbxContent>
                    <w:p w14:paraId="68BDAF03" w14:textId="0EB72603" w:rsidR="00D53B9D" w:rsidRPr="00DD0FBC" w:rsidRDefault="00D53B9D">
                      <w:pPr>
                        <w:rPr>
                          <w:rFonts w:ascii="Century Gothic" w:hAnsi="Century Gothic" w:cs="Century Gothic"/>
                          <w:b/>
                          <w:bCs/>
                          <w:sz w:val="32"/>
                          <w:szCs w:val="32"/>
                        </w:rPr>
                      </w:pPr>
                      <w:r>
                        <w:rPr>
                          <w:rFonts w:eastAsia="Times New Roman" w:cs="Times New Roman"/>
                          <w:noProof/>
                        </w:rPr>
                        <w:drawing>
                          <wp:inline distT="0" distB="0" distL="0" distR="0" wp14:anchorId="00492434" wp14:editId="51CD660D">
                            <wp:extent cx="1737995" cy="2016074"/>
                            <wp:effectExtent l="0" t="0" r="0" b="0"/>
                            <wp:docPr id="163" name="Image 163" descr="ttp://www.artezia.net/art-graphisme/art/vonhagens/gunther-von-hage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tp://www.artezia.net/art-graphisme/art/vonhagens/gunther-von-hagens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8197" cy="2016308"/>
                                    </a:xfrm>
                                    <a:prstGeom prst="rect">
                                      <a:avLst/>
                                    </a:prstGeom>
                                    <a:noFill/>
                                    <a:ln>
                                      <a:noFill/>
                                    </a:ln>
                                  </pic:spPr>
                                </pic:pic>
                              </a:graphicData>
                            </a:graphic>
                          </wp:inline>
                        </w:drawing>
                      </w:r>
                      <w:r>
                        <w:rPr>
                          <w:rFonts w:ascii="Century Gothic" w:hAnsi="Century Gothic" w:cs="Century Gothic"/>
                          <w:b/>
                          <w:bCs/>
                          <w:noProof/>
                          <w:sz w:val="32"/>
                          <w:szCs w:val="32"/>
                        </w:rPr>
                        <w:t xml:space="preserve"> </w:t>
                      </w:r>
                      <w:r>
                        <w:rPr>
                          <w:rFonts w:ascii="Century Gothic" w:hAnsi="Century Gothic" w:cs="Century Gothic"/>
                          <w:b/>
                          <w:bCs/>
                          <w:noProof/>
                          <w:sz w:val="32"/>
                          <w:szCs w:val="32"/>
                        </w:rPr>
                        <w:drawing>
                          <wp:inline distT="0" distB="0" distL="0" distR="0" wp14:anchorId="41E2E068" wp14:editId="31CE08C7">
                            <wp:extent cx="1988820" cy="198882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txbxContent>
                </v:textbox>
                <w10:wrap type="square"/>
              </v:shape>
            </w:pict>
          </mc:Fallback>
        </mc:AlternateContent>
      </w:r>
    </w:p>
    <w:p w14:paraId="4FD0EA98" w14:textId="02CB7ACE" w:rsidR="00C25E59" w:rsidRPr="00C25E59" w:rsidRDefault="00C25E59">
      <w:pPr>
        <w:rPr>
          <w:rFonts w:ascii="Century Gothic" w:hAnsi="Century Gothic" w:cs="Century Gothic"/>
          <w:b/>
          <w:bCs/>
        </w:rPr>
      </w:pPr>
      <w:r w:rsidRPr="00C25E59">
        <w:rPr>
          <w:rFonts w:ascii="Century Gothic" w:hAnsi="Century Gothic" w:cs="Century Gothic"/>
          <w:b/>
          <w:bCs/>
        </w:rPr>
        <w:t>EXPOSITION OUR BODY</w:t>
      </w:r>
    </w:p>
    <w:p w14:paraId="1B477A56" w14:textId="77777777" w:rsidR="00F022CF" w:rsidRDefault="007D2708" w:rsidP="007D2708">
      <w:pPr>
        <w:jc w:val="both"/>
        <w:rPr>
          <w:rFonts w:ascii="Century Gothic" w:hAnsi="Century Gothic" w:cs="Century Gothic"/>
          <w:bCs/>
          <w:sz w:val="22"/>
          <w:szCs w:val="22"/>
        </w:rPr>
      </w:pPr>
      <w:r>
        <w:rPr>
          <w:rFonts w:ascii="Century Gothic" w:hAnsi="Century Gothic" w:cs="Century Gothic"/>
          <w:bCs/>
          <w:sz w:val="22"/>
          <w:szCs w:val="22"/>
        </w:rPr>
        <w:t>Initiée par le professeur Gunther Von Hagens,</w:t>
      </w:r>
      <w:r w:rsidR="00C25E59">
        <w:rPr>
          <w:rFonts w:ascii="Century Gothic" w:hAnsi="Century Gothic" w:cs="Century Gothic"/>
          <w:bCs/>
          <w:sz w:val="22"/>
          <w:szCs w:val="22"/>
        </w:rPr>
        <w:t xml:space="preserve"> Cette expositio</w:t>
      </w:r>
      <w:r>
        <w:rPr>
          <w:rFonts w:ascii="Century Gothic" w:hAnsi="Century Gothic" w:cs="Century Gothic"/>
          <w:bCs/>
          <w:sz w:val="22"/>
          <w:szCs w:val="22"/>
        </w:rPr>
        <w:t>n</w:t>
      </w:r>
      <w:r w:rsidR="00C25E59">
        <w:rPr>
          <w:rFonts w:ascii="Century Gothic" w:hAnsi="Century Gothic" w:cs="Century Gothic"/>
          <w:bCs/>
          <w:sz w:val="22"/>
          <w:szCs w:val="22"/>
        </w:rPr>
        <w:t xml:space="preserve"> a pour amb</w:t>
      </w:r>
      <w:r>
        <w:rPr>
          <w:rFonts w:ascii="Century Gothic" w:hAnsi="Century Gothic" w:cs="Century Gothic"/>
          <w:bCs/>
          <w:sz w:val="22"/>
          <w:szCs w:val="22"/>
        </w:rPr>
        <w:t>ition de sensibiliser le specta</w:t>
      </w:r>
      <w:r w:rsidR="00C25E59">
        <w:rPr>
          <w:rFonts w:ascii="Century Gothic" w:hAnsi="Century Gothic" w:cs="Century Gothic"/>
          <w:bCs/>
          <w:sz w:val="22"/>
          <w:szCs w:val="22"/>
        </w:rPr>
        <w:t>teur</w:t>
      </w:r>
      <w:r>
        <w:rPr>
          <w:rFonts w:ascii="Century Gothic" w:hAnsi="Century Gothic" w:cs="Century Gothic"/>
          <w:bCs/>
          <w:sz w:val="22"/>
          <w:szCs w:val="22"/>
        </w:rPr>
        <w:t>s aux aspects li</w:t>
      </w:r>
      <w:r w:rsidR="00C25E59">
        <w:rPr>
          <w:rFonts w:ascii="Century Gothic" w:hAnsi="Century Gothic" w:cs="Century Gothic"/>
          <w:bCs/>
          <w:sz w:val="22"/>
          <w:szCs w:val="22"/>
        </w:rPr>
        <w:t>és à la santé et de lui permettre une meilleure compréhension du corps, non plus par une anatomie théorique mais grâce à une présentation d’anatomie spectaculaire en trois dimensions, grandeur nature et à l’intérieur du corps humain</w:t>
      </w:r>
      <w:r>
        <w:rPr>
          <w:rFonts w:ascii="Century Gothic" w:hAnsi="Century Gothic" w:cs="Century Gothic"/>
          <w:bCs/>
          <w:sz w:val="22"/>
          <w:szCs w:val="22"/>
        </w:rPr>
        <w:t xml:space="preserve">. </w:t>
      </w:r>
    </w:p>
    <w:p w14:paraId="367D0BCE" w14:textId="202CED71" w:rsidR="00C25E59" w:rsidRDefault="007D2708" w:rsidP="007D2708">
      <w:pPr>
        <w:jc w:val="both"/>
        <w:rPr>
          <w:rFonts w:ascii="Century Gothic" w:hAnsi="Century Gothic" w:cs="Century Gothic"/>
          <w:b/>
          <w:bCs/>
          <w:sz w:val="32"/>
          <w:szCs w:val="32"/>
        </w:rPr>
      </w:pPr>
      <w:r>
        <w:rPr>
          <w:rFonts w:ascii="Century Gothic" w:hAnsi="Century Gothic" w:cs="Century Gothic"/>
          <w:bCs/>
          <w:sz w:val="22"/>
          <w:szCs w:val="22"/>
        </w:rPr>
        <w:t>Présentée la première fois en 1997, la mise en scène des corps intrigue, interpelle, créant un véritable choc culturel, et transgressant le tabou séculaire de la mort.</w:t>
      </w:r>
    </w:p>
    <w:p w14:paraId="4593FA4C" w14:textId="77777777" w:rsidR="00C25E59" w:rsidRDefault="00C25E59">
      <w:pPr>
        <w:rPr>
          <w:rFonts w:ascii="Century Gothic" w:hAnsi="Century Gothic" w:cs="Century Gothic"/>
          <w:b/>
          <w:bCs/>
          <w:sz w:val="32"/>
          <w:szCs w:val="32"/>
        </w:rPr>
      </w:pPr>
    </w:p>
    <w:p w14:paraId="58F6015C" w14:textId="6F05E222" w:rsidR="00C25E59" w:rsidRDefault="00D53B9D">
      <w:pPr>
        <w:rPr>
          <w:rFonts w:ascii="Century Gothic" w:hAnsi="Century Gothic" w:cs="Century Gothic"/>
          <w:b/>
          <w:bCs/>
          <w:sz w:val="32"/>
          <w:szCs w:val="32"/>
        </w:rPr>
      </w:pPr>
      <w:r>
        <w:rPr>
          <w:rFonts w:ascii="Century Gothic" w:hAnsi="Century Gothic" w:cs="Century Gothic"/>
          <w:b/>
          <w:bCs/>
          <w:sz w:val="32"/>
          <w:szCs w:val="32"/>
        </w:rPr>
        <w:t>Que conclure ?</w:t>
      </w:r>
    </w:p>
    <w:p w14:paraId="681DFB86" w14:textId="3884F79A" w:rsidR="007D2708" w:rsidRPr="00F71BC6" w:rsidRDefault="00B23806" w:rsidP="00F71BC6">
      <w:pPr>
        <w:jc w:val="both"/>
        <w:rPr>
          <w:rFonts w:ascii="Century Gothic" w:hAnsi="Century Gothic" w:cs="Century Gothic"/>
          <w:bCs/>
          <w:sz w:val="22"/>
          <w:szCs w:val="22"/>
        </w:rPr>
      </w:pPr>
      <w:r>
        <w:rPr>
          <w:rFonts w:ascii="Century Gothic" w:hAnsi="Century Gothic" w:cs="Century Gothic"/>
          <w:bCs/>
          <w:sz w:val="22"/>
          <w:szCs w:val="22"/>
        </w:rPr>
        <w:t>L’environnement hospitalier, de part son architecture et son activité est engagé, plus encore aujourd’hui avec l’arrivée de l’hyper médiatisation numérique, dans un processus d’interaction entre l’image et le corps réel/perçu du malade. Au delà de la relation médecin patient qui engageait le couple dans un colloque singulier, la place de l’hôpital, en tant qu’espace public urbain va profond</w:t>
      </w:r>
      <w:r w:rsidR="00F71BC6">
        <w:rPr>
          <w:rFonts w:ascii="Century Gothic" w:hAnsi="Century Gothic" w:cs="Century Gothic"/>
          <w:bCs/>
          <w:sz w:val="22"/>
          <w:szCs w:val="22"/>
        </w:rPr>
        <w:t xml:space="preserve">ément changer le dispositif </w:t>
      </w:r>
      <w:bookmarkStart w:id="0" w:name="_GoBack"/>
      <w:bookmarkEnd w:id="0"/>
      <w:r>
        <w:rPr>
          <w:rFonts w:ascii="Century Gothic" w:hAnsi="Century Gothic" w:cs="Century Gothic"/>
          <w:bCs/>
          <w:sz w:val="22"/>
          <w:szCs w:val="22"/>
        </w:rPr>
        <w:t>communicationnel, les objets d’ambiance comme les concepts architecturaux tendant à construire le profil d’un nouveau devenir du sensible.</w:t>
      </w:r>
    </w:p>
    <w:p w14:paraId="2285D1B9" w14:textId="77777777" w:rsidR="00C25E59" w:rsidRDefault="00C25E59">
      <w:pPr>
        <w:rPr>
          <w:rFonts w:ascii="Century Gothic" w:hAnsi="Century Gothic" w:cs="Century Gothic"/>
          <w:b/>
          <w:bCs/>
          <w:sz w:val="32"/>
          <w:szCs w:val="32"/>
        </w:rPr>
      </w:pPr>
    </w:p>
    <w:p w14:paraId="1BFBEA03" w14:textId="6916C5F3" w:rsidR="00AD1762" w:rsidRPr="001A09ED" w:rsidRDefault="00AD1762">
      <w:pPr>
        <w:rPr>
          <w:rFonts w:ascii="Century Gothic" w:hAnsi="Century Gothic" w:cs="Century Gothic"/>
          <w:b/>
          <w:bCs/>
          <w:sz w:val="32"/>
          <w:szCs w:val="32"/>
        </w:rPr>
      </w:pPr>
      <w:r w:rsidRPr="001A09ED">
        <w:rPr>
          <w:rFonts w:ascii="Century Gothic" w:hAnsi="Century Gothic" w:cs="Century Gothic"/>
          <w:b/>
          <w:bCs/>
          <w:sz w:val="32"/>
          <w:szCs w:val="32"/>
        </w:rPr>
        <w:t>Bibliographie</w:t>
      </w:r>
    </w:p>
    <w:p w14:paraId="2A4D2EF0" w14:textId="77777777" w:rsidR="00AD1762" w:rsidRPr="001A09ED" w:rsidRDefault="00AD1762">
      <w:pPr>
        <w:rPr>
          <w:rFonts w:ascii="Century Gothic" w:hAnsi="Century Gothic" w:cs="Century Gothic"/>
          <w:bCs/>
          <w:sz w:val="22"/>
          <w:szCs w:val="22"/>
        </w:rPr>
      </w:pPr>
    </w:p>
    <w:p w14:paraId="10C7C5D6" w14:textId="77777777"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1.</w:t>
      </w:r>
      <w:r w:rsidRPr="00CE0712">
        <w:rPr>
          <w:rFonts w:ascii="Century Gothic" w:hAnsi="Century Gothic" w:cs="Century Gothic"/>
          <w:bCs/>
          <w:sz w:val="20"/>
          <w:szCs w:val="20"/>
        </w:rPr>
        <w:tab/>
        <w:t>SW1.indd – 8</w:t>
      </w:r>
    </w:p>
    <w:p w14:paraId="163A2766" w14:textId="0EFABC95"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L_espace_public_approche_juridique_historique_sociale_et_culture_cle1ead69.pdf [en ligne]. S.l. : s.n. [Consulté le 12 décembre 2012]. Disponible à l’adresse : </w:t>
      </w:r>
      <w:hyperlink r:id="rId20" w:history="1">
        <w:r w:rsidRPr="00CE0712">
          <w:rPr>
            <w:rStyle w:val="Lienhypertexte"/>
            <w:rFonts w:ascii="Century Gothic" w:hAnsi="Century Gothic" w:cs="Century Gothic"/>
            <w:bCs/>
            <w:sz w:val="20"/>
            <w:szCs w:val="20"/>
          </w:rPr>
          <w:t>http://www.voiriepourtous.developpement-durable.gouv.fr/IMG/pdf/8-L_espace_public_approche_juridique_historique_sociale_et_culture_cle1ead69.pdf</w:t>
        </w:r>
      </w:hyperlink>
      <w:r w:rsidRPr="00CE0712">
        <w:rPr>
          <w:rFonts w:ascii="Century Gothic" w:hAnsi="Century Gothic" w:cs="Century Gothic"/>
          <w:bCs/>
          <w:sz w:val="20"/>
          <w:szCs w:val="20"/>
        </w:rPr>
        <w:t>.</w:t>
      </w:r>
    </w:p>
    <w:p w14:paraId="5AFD6547" w14:textId="500626A1"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 </w:t>
      </w:r>
    </w:p>
    <w:p w14:paraId="1F25FA98" w14:textId="77777777"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2. </w:t>
      </w:r>
      <w:r w:rsidRPr="00CE0712">
        <w:rPr>
          <w:rFonts w:ascii="Century Gothic" w:hAnsi="Century Gothic" w:cs="Century Gothic"/>
          <w:bCs/>
          <w:sz w:val="20"/>
          <w:szCs w:val="20"/>
        </w:rPr>
        <w:tab/>
        <w:t>AUDAS, Nathalie. Dossier «</w:t>
      </w:r>
      <w:r w:rsidRPr="00CE0712">
        <w:rPr>
          <w:rFonts w:ascii="Times New Roman" w:hAnsi="Times New Roman" w:cs="Times New Roman"/>
          <w:bCs/>
          <w:sz w:val="20"/>
          <w:szCs w:val="20"/>
        </w:rPr>
        <w:t> </w:t>
      </w:r>
      <w:r w:rsidRPr="00CE0712">
        <w:rPr>
          <w:rFonts w:ascii="Century Gothic" w:hAnsi="Century Gothic" w:cs="Century Gothic"/>
          <w:bCs/>
          <w:sz w:val="20"/>
          <w:szCs w:val="20"/>
        </w:rPr>
        <w:t>Approches urbaines insolites</w:t>
      </w:r>
      <w:r w:rsidRPr="00CE0712">
        <w:rPr>
          <w:rFonts w:ascii="Times New Roman" w:hAnsi="Times New Roman" w:cs="Times New Roman"/>
          <w:bCs/>
          <w:sz w:val="20"/>
          <w:szCs w:val="20"/>
        </w:rPr>
        <w:t> </w:t>
      </w:r>
      <w:r w:rsidRPr="00CE0712">
        <w:rPr>
          <w:rFonts w:ascii="Century Gothic" w:hAnsi="Century Gothic" w:cs="Century Gothic"/>
          <w:bCs/>
          <w:sz w:val="20"/>
          <w:szCs w:val="20"/>
        </w:rPr>
        <w:t>» – La dimension affective du rapport au lieu des individus</w:t>
      </w:r>
      <w:r w:rsidRPr="00CE0712">
        <w:rPr>
          <w:rFonts w:ascii="Times New Roman" w:hAnsi="Times New Roman" w:cs="Times New Roman"/>
          <w:bCs/>
          <w:sz w:val="20"/>
          <w:szCs w:val="20"/>
        </w:rPr>
        <w:t> </w:t>
      </w:r>
      <w:r w:rsidRPr="00CE0712">
        <w:rPr>
          <w:rFonts w:ascii="Century Gothic" w:hAnsi="Century Gothic" w:cs="Century Gothic"/>
          <w:bCs/>
          <w:sz w:val="20"/>
          <w:szCs w:val="20"/>
        </w:rPr>
        <w:t>: techniques d’enquêtes comparées. In : Natures Sciences Sociétés. 22 octobre 2010, Vol. 18, n° 2, pp. 195</w:t>
      </w:r>
      <w:r w:rsidRPr="00CE0712">
        <w:rPr>
          <w:rFonts w:ascii="Party LET" w:hAnsi="Party LET" w:cs="Party LET"/>
          <w:bCs/>
          <w:sz w:val="20"/>
          <w:szCs w:val="20"/>
        </w:rPr>
        <w:t>‑</w:t>
      </w:r>
      <w:r w:rsidRPr="00CE0712">
        <w:rPr>
          <w:rFonts w:ascii="Century Gothic" w:hAnsi="Century Gothic" w:cs="Century Gothic"/>
          <w:bCs/>
          <w:sz w:val="20"/>
          <w:szCs w:val="20"/>
        </w:rPr>
        <w:t>201. DOI</w:t>
      </w:r>
    </w:p>
    <w:p w14:paraId="46233A05" w14:textId="0F0B5D1B"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10.1051/nss/2010025. </w:t>
      </w:r>
    </w:p>
    <w:p w14:paraId="41FF9E04" w14:textId="77777777" w:rsidR="00CE0712" w:rsidRPr="00CE0712" w:rsidRDefault="00CE0712" w:rsidP="00CE0712">
      <w:pPr>
        <w:rPr>
          <w:rFonts w:ascii="Century Gothic" w:hAnsi="Century Gothic" w:cs="Century Gothic"/>
          <w:bCs/>
          <w:sz w:val="20"/>
          <w:szCs w:val="20"/>
        </w:rPr>
      </w:pPr>
    </w:p>
    <w:p w14:paraId="5075BADD" w14:textId="2579F080"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3. </w:t>
      </w:r>
      <w:r w:rsidRPr="00CE0712">
        <w:rPr>
          <w:rFonts w:ascii="Century Gothic" w:hAnsi="Century Gothic" w:cs="Century Gothic"/>
          <w:bCs/>
          <w:sz w:val="20"/>
          <w:szCs w:val="20"/>
        </w:rPr>
        <w:tab/>
        <w:t>OUARD, Thomas. Essai sur le «</w:t>
      </w:r>
      <w:r w:rsidRPr="00CE0712">
        <w:rPr>
          <w:rFonts w:ascii="Times New Roman" w:hAnsi="Times New Roman" w:cs="Times New Roman"/>
          <w:bCs/>
          <w:sz w:val="20"/>
          <w:szCs w:val="20"/>
        </w:rPr>
        <w:t> </w:t>
      </w:r>
      <w:r w:rsidRPr="00CE0712">
        <w:rPr>
          <w:rFonts w:ascii="Century Gothic" w:hAnsi="Century Gothic" w:cs="Century Gothic"/>
          <w:bCs/>
          <w:sz w:val="20"/>
          <w:szCs w:val="20"/>
        </w:rPr>
        <w:t>Faire une ambiance</w:t>
      </w:r>
      <w:r w:rsidRPr="00CE0712">
        <w:rPr>
          <w:rFonts w:ascii="Times New Roman" w:hAnsi="Times New Roman" w:cs="Times New Roman"/>
          <w:bCs/>
          <w:sz w:val="20"/>
          <w:szCs w:val="20"/>
        </w:rPr>
        <w:t> </w:t>
      </w:r>
      <w:r w:rsidRPr="00CE0712">
        <w:rPr>
          <w:rFonts w:ascii="Century Gothic" w:hAnsi="Century Gothic" w:cs="Century Gothic"/>
          <w:bCs/>
          <w:sz w:val="20"/>
          <w:szCs w:val="20"/>
        </w:rPr>
        <w:t xml:space="preserve">» en architecture. In : faire une ambiance creating an atmosphere [en ligne]. Grenoble, France : s.n., septembre 2008. [Consulté le 12 décembre 2012]. Disponible à l’adresse : </w:t>
      </w:r>
      <w:hyperlink r:id="rId21" w:history="1">
        <w:r w:rsidRPr="00CE0712">
          <w:rPr>
            <w:rStyle w:val="Lienhypertexte"/>
            <w:rFonts w:ascii="Century Gothic" w:hAnsi="Century Gothic" w:cs="Century Gothic"/>
            <w:bCs/>
            <w:sz w:val="20"/>
            <w:szCs w:val="20"/>
          </w:rPr>
          <w:t>http://hal.archives-ouvertes.fr/hal-00380262</w:t>
        </w:r>
      </w:hyperlink>
      <w:r w:rsidRPr="00CE0712">
        <w:rPr>
          <w:rFonts w:ascii="Century Gothic" w:hAnsi="Century Gothic" w:cs="Century Gothic"/>
          <w:bCs/>
          <w:sz w:val="20"/>
          <w:szCs w:val="20"/>
        </w:rPr>
        <w:t xml:space="preserve">. </w:t>
      </w:r>
    </w:p>
    <w:p w14:paraId="065DC4B1" w14:textId="77777777" w:rsidR="00CE0712" w:rsidRPr="00CE0712" w:rsidRDefault="00CE0712" w:rsidP="00CE0712">
      <w:pPr>
        <w:rPr>
          <w:rFonts w:ascii="Century Gothic" w:hAnsi="Century Gothic" w:cs="Century Gothic"/>
          <w:bCs/>
          <w:sz w:val="20"/>
          <w:szCs w:val="20"/>
        </w:rPr>
      </w:pPr>
    </w:p>
    <w:p w14:paraId="4F8EA373" w14:textId="4A3F1BAB"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4. </w:t>
      </w:r>
      <w:r w:rsidRPr="00CE0712">
        <w:rPr>
          <w:rFonts w:ascii="Century Gothic" w:hAnsi="Century Gothic" w:cs="Century Gothic"/>
          <w:bCs/>
          <w:sz w:val="20"/>
          <w:szCs w:val="20"/>
        </w:rPr>
        <w:tab/>
        <w:t xml:space="preserve">PAVEAU, Marie-Anne. « Désir épistémologique et émotion scientifique », M.-A. Paveau pour La pensée du discours, Vases communicants de janvier 2012. In : L&amp;#039;infusoir [en ligne]. 6 janvier 2012. [Consulté le 12 décembre 2012]. Disponible à l’adresse : </w:t>
      </w:r>
      <w:hyperlink r:id="rId22" w:history="1">
        <w:r w:rsidRPr="00CE0712">
          <w:rPr>
            <w:rStyle w:val="Lienhypertexte"/>
            <w:rFonts w:ascii="Century Gothic" w:hAnsi="Century Gothic" w:cs="Century Gothic"/>
            <w:bCs/>
            <w:sz w:val="20"/>
            <w:szCs w:val="20"/>
          </w:rPr>
          <w:t>http://infusoir.hypotheses.org/2182</w:t>
        </w:r>
      </w:hyperlink>
      <w:r w:rsidRPr="00CE0712">
        <w:rPr>
          <w:rFonts w:ascii="Century Gothic" w:hAnsi="Century Gothic" w:cs="Century Gothic"/>
          <w:bCs/>
          <w:sz w:val="20"/>
          <w:szCs w:val="20"/>
        </w:rPr>
        <w:t xml:space="preserve">. </w:t>
      </w:r>
    </w:p>
    <w:p w14:paraId="520C218F" w14:textId="77777777" w:rsidR="00CE0712" w:rsidRPr="00CE0712" w:rsidRDefault="00CE0712" w:rsidP="00CE0712">
      <w:pPr>
        <w:rPr>
          <w:rFonts w:ascii="Century Gothic" w:hAnsi="Century Gothic" w:cs="Century Gothic"/>
          <w:bCs/>
          <w:sz w:val="20"/>
          <w:szCs w:val="20"/>
        </w:rPr>
      </w:pPr>
    </w:p>
    <w:p w14:paraId="2E215396" w14:textId="3A209505"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5. </w:t>
      </w:r>
      <w:r w:rsidRPr="00CE0712">
        <w:rPr>
          <w:rFonts w:ascii="Century Gothic" w:hAnsi="Century Gothic" w:cs="Century Gothic"/>
          <w:bCs/>
          <w:sz w:val="20"/>
          <w:szCs w:val="20"/>
        </w:rPr>
        <w:tab/>
        <w:t xml:space="preserve">« L’ idée qu’on en a ... »: SAINT-ROCH, « L’héritage » du passé hospitalier de Nice. / Les Fiches Patrimoine et autres publications / Centre du patrimoine / Culture / Accueil - Site de la ville de Nice. In : [en ligne]. [Consulté le 11 décembre 2012]. Disponible à l’adresse : </w:t>
      </w:r>
      <w:hyperlink r:id="rId23" w:history="1">
        <w:r w:rsidRPr="00CE0712">
          <w:rPr>
            <w:rStyle w:val="Lienhypertexte"/>
            <w:rFonts w:ascii="Century Gothic" w:hAnsi="Century Gothic" w:cs="Century Gothic"/>
            <w:bCs/>
            <w:sz w:val="20"/>
            <w:szCs w:val="20"/>
          </w:rPr>
          <w:t>http://www.nice.fr/Culture/Centre-du-patrimoine/Les-Fiches-Patrimoine-et-autres-publications/L-idee-qu-on-en-a-SAINT-ROCH-L-heritage-du-passe-hospitalier-de-Nice</w:t>
        </w:r>
      </w:hyperlink>
      <w:r w:rsidRPr="00CE0712">
        <w:rPr>
          <w:rFonts w:ascii="Century Gothic" w:hAnsi="Century Gothic" w:cs="Century Gothic"/>
          <w:bCs/>
          <w:sz w:val="20"/>
          <w:szCs w:val="20"/>
        </w:rPr>
        <w:t xml:space="preserve">. </w:t>
      </w:r>
    </w:p>
    <w:p w14:paraId="72153A32" w14:textId="77777777" w:rsidR="00CE0712" w:rsidRPr="00CE0712" w:rsidRDefault="00CE0712" w:rsidP="00CE0712">
      <w:pPr>
        <w:rPr>
          <w:rFonts w:ascii="Century Gothic" w:hAnsi="Century Gothic" w:cs="Century Gothic"/>
          <w:bCs/>
          <w:sz w:val="20"/>
          <w:szCs w:val="20"/>
        </w:rPr>
      </w:pPr>
    </w:p>
    <w:p w14:paraId="4F906F0B" w14:textId="33624551"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6. </w:t>
      </w:r>
      <w:r w:rsidRPr="00CE0712">
        <w:rPr>
          <w:rFonts w:ascii="Century Gothic" w:hAnsi="Century Gothic" w:cs="Century Gothic"/>
          <w:bCs/>
          <w:sz w:val="20"/>
          <w:szCs w:val="20"/>
        </w:rPr>
        <w:tab/>
        <w:t>Perception(s) un film d’Arnaud PuertolasPerception(s) un film d’Arnaud Puertolas</w:t>
      </w:r>
      <w:r w:rsidRPr="00CE0712">
        <w:rPr>
          <w:rFonts w:ascii="Times New Roman" w:hAnsi="Times New Roman" w:cs="Times New Roman"/>
          <w:bCs/>
          <w:sz w:val="20"/>
          <w:szCs w:val="20"/>
        </w:rPr>
        <w:t> </w:t>
      </w:r>
      <w:r w:rsidRPr="00CE0712">
        <w:rPr>
          <w:rFonts w:ascii="Century Gothic" w:hAnsi="Century Gothic" w:cs="Century Gothic"/>
          <w:bCs/>
          <w:sz w:val="20"/>
          <w:szCs w:val="20"/>
        </w:rPr>
        <w:t xml:space="preserve">» Perception(s) se déroule de nos jours, dans un hôpital psychiatrique…. In : [en ligne]. [Consulté le 11 décembre 2012]. Disponible à l’adresse : </w:t>
      </w:r>
      <w:hyperlink r:id="rId24" w:history="1">
        <w:r w:rsidRPr="00CE0712">
          <w:rPr>
            <w:rStyle w:val="Lienhypertexte"/>
            <w:rFonts w:ascii="Century Gothic" w:hAnsi="Century Gothic" w:cs="Century Gothic"/>
            <w:bCs/>
            <w:sz w:val="20"/>
            <w:szCs w:val="20"/>
          </w:rPr>
          <w:t>http://www.perception-lefilm.fr/</w:t>
        </w:r>
      </w:hyperlink>
      <w:r w:rsidRPr="00CE0712">
        <w:rPr>
          <w:rFonts w:ascii="Century Gothic" w:hAnsi="Century Gothic" w:cs="Century Gothic"/>
          <w:bCs/>
          <w:sz w:val="20"/>
          <w:szCs w:val="20"/>
        </w:rPr>
        <w:t xml:space="preserve">. </w:t>
      </w:r>
    </w:p>
    <w:p w14:paraId="0F01A109" w14:textId="77777777" w:rsidR="00CE0712" w:rsidRPr="00CE0712" w:rsidRDefault="00CE0712" w:rsidP="00CE0712">
      <w:pPr>
        <w:rPr>
          <w:rFonts w:ascii="Century Gothic" w:hAnsi="Century Gothic" w:cs="Century Gothic"/>
          <w:bCs/>
          <w:sz w:val="20"/>
          <w:szCs w:val="20"/>
        </w:rPr>
      </w:pPr>
    </w:p>
    <w:p w14:paraId="7300D2C2" w14:textId="7B924639"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7. </w:t>
      </w:r>
      <w:r w:rsidRPr="00CE0712">
        <w:rPr>
          <w:rFonts w:ascii="Century Gothic" w:hAnsi="Century Gothic" w:cs="Century Gothic"/>
          <w:bCs/>
          <w:sz w:val="20"/>
          <w:szCs w:val="20"/>
        </w:rPr>
        <w:tab/>
        <w:t xml:space="preserve">La raison des émotions. Réflexivités affectées | Espaces Réflexifs. In : [en ligne]. [Consulté le 12 décembre 2012]. Disponible à l’adresse : </w:t>
      </w:r>
      <w:hyperlink r:id="rId25" w:history="1">
        <w:r w:rsidRPr="00CE0712">
          <w:rPr>
            <w:rStyle w:val="Lienhypertexte"/>
            <w:rFonts w:ascii="Century Gothic" w:hAnsi="Century Gothic" w:cs="Century Gothic"/>
            <w:bCs/>
            <w:sz w:val="20"/>
            <w:szCs w:val="20"/>
          </w:rPr>
          <w:t>http://reflexivites.hypotheses.org/3705</w:t>
        </w:r>
      </w:hyperlink>
      <w:r w:rsidRPr="00CE0712">
        <w:rPr>
          <w:rFonts w:ascii="Century Gothic" w:hAnsi="Century Gothic" w:cs="Century Gothic"/>
          <w:bCs/>
          <w:sz w:val="20"/>
          <w:szCs w:val="20"/>
        </w:rPr>
        <w:t xml:space="preserve">. </w:t>
      </w:r>
    </w:p>
    <w:p w14:paraId="5C0A0D37" w14:textId="77777777" w:rsidR="00CE0712" w:rsidRPr="00CE0712" w:rsidRDefault="00CE0712" w:rsidP="00CE0712">
      <w:pPr>
        <w:rPr>
          <w:rFonts w:ascii="Century Gothic" w:hAnsi="Century Gothic" w:cs="Century Gothic"/>
          <w:bCs/>
          <w:sz w:val="20"/>
          <w:szCs w:val="20"/>
        </w:rPr>
      </w:pPr>
    </w:p>
    <w:p w14:paraId="01A24D8C" w14:textId="63A78CA1"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8. </w:t>
      </w:r>
      <w:r w:rsidRPr="00CE0712">
        <w:rPr>
          <w:rFonts w:ascii="Century Gothic" w:hAnsi="Century Gothic" w:cs="Century Gothic"/>
          <w:bCs/>
          <w:sz w:val="20"/>
          <w:szCs w:val="20"/>
        </w:rPr>
        <w:tab/>
        <w:t>CHELKOFF, Grégoire. L’Ambiance sensible à l’architecture</w:t>
      </w:r>
      <w:r w:rsidRPr="00CE0712">
        <w:rPr>
          <w:rFonts w:ascii="Times New Roman" w:hAnsi="Times New Roman" w:cs="Times New Roman"/>
          <w:bCs/>
          <w:sz w:val="20"/>
          <w:szCs w:val="20"/>
        </w:rPr>
        <w:t> </w:t>
      </w:r>
      <w:r w:rsidRPr="00CE0712">
        <w:rPr>
          <w:rFonts w:ascii="Century Gothic" w:hAnsi="Century Gothic" w:cs="Century Gothic"/>
          <w:bCs/>
          <w:sz w:val="20"/>
          <w:szCs w:val="20"/>
        </w:rPr>
        <w:t>: paradoxes et empathies contemporaines. In : Ambiances in action. Proceedings of the 2nd International Congress on Ambiances / Ambiances en acte(s). Actes du 2nd Congrès International sur les Ambiances [en ligne]. S.l. : s.n., 2012. pp. 27</w:t>
      </w:r>
      <w:r w:rsidRPr="00CE0712">
        <w:rPr>
          <w:rFonts w:ascii="Party LET" w:hAnsi="Party LET" w:cs="Party LET"/>
          <w:bCs/>
          <w:sz w:val="20"/>
          <w:szCs w:val="20"/>
        </w:rPr>
        <w:t>‑</w:t>
      </w:r>
      <w:r w:rsidRPr="00CE0712">
        <w:rPr>
          <w:rFonts w:ascii="Century Gothic" w:hAnsi="Century Gothic" w:cs="Century Gothic"/>
          <w:bCs/>
          <w:sz w:val="20"/>
          <w:szCs w:val="20"/>
        </w:rPr>
        <w:t xml:space="preserve">32. [Consulté le 12 décembre 2012]. Disponible à l’adresse : </w:t>
      </w:r>
      <w:hyperlink r:id="rId26" w:history="1">
        <w:r w:rsidRPr="00CE0712">
          <w:rPr>
            <w:rStyle w:val="Lienhypertexte"/>
            <w:rFonts w:ascii="Century Gothic" w:hAnsi="Century Gothic" w:cs="Century Gothic"/>
            <w:bCs/>
            <w:sz w:val="20"/>
            <w:szCs w:val="20"/>
          </w:rPr>
          <w:t>http://halshs.archives-ouvertes.fr/halshs-00745872</w:t>
        </w:r>
      </w:hyperlink>
      <w:r w:rsidRPr="00CE0712">
        <w:rPr>
          <w:rFonts w:ascii="Century Gothic" w:hAnsi="Century Gothic" w:cs="Century Gothic"/>
          <w:bCs/>
          <w:sz w:val="20"/>
          <w:szCs w:val="20"/>
        </w:rPr>
        <w:t xml:space="preserve">. </w:t>
      </w:r>
    </w:p>
    <w:p w14:paraId="359D0619" w14:textId="77777777" w:rsidR="00CE0712" w:rsidRPr="00CE0712" w:rsidRDefault="00CE0712" w:rsidP="00CE0712">
      <w:pPr>
        <w:rPr>
          <w:rFonts w:ascii="Century Gothic" w:hAnsi="Century Gothic" w:cs="Century Gothic"/>
          <w:bCs/>
          <w:sz w:val="20"/>
          <w:szCs w:val="20"/>
        </w:rPr>
      </w:pPr>
    </w:p>
    <w:p w14:paraId="4A85AB15" w14:textId="77777777" w:rsid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9. </w:t>
      </w:r>
      <w:r w:rsidRPr="00CE0712">
        <w:rPr>
          <w:rFonts w:ascii="Century Gothic" w:hAnsi="Century Gothic" w:cs="Century Gothic"/>
          <w:bCs/>
          <w:sz w:val="20"/>
          <w:szCs w:val="20"/>
        </w:rPr>
        <w:tab/>
        <w:t>THIBAUD, Jean-Paul. Petite archéologie de la notion d’ambiance. In : Communications. 2012, Vol. 90, n° 1, pp. 155</w:t>
      </w:r>
      <w:r w:rsidRPr="00CE0712">
        <w:rPr>
          <w:rFonts w:ascii="Party LET" w:hAnsi="Party LET" w:cs="Party LET"/>
          <w:bCs/>
          <w:sz w:val="20"/>
          <w:szCs w:val="20"/>
        </w:rPr>
        <w:t>‑</w:t>
      </w:r>
      <w:r w:rsidRPr="00CE0712">
        <w:rPr>
          <w:rFonts w:ascii="Century Gothic" w:hAnsi="Century Gothic" w:cs="Century Gothic"/>
          <w:bCs/>
          <w:sz w:val="20"/>
          <w:szCs w:val="20"/>
        </w:rPr>
        <w:t>174. DOI 10.3917/commu.090.0155. &amp;Agrave;,</w:t>
      </w:r>
    </w:p>
    <w:p w14:paraId="2DCAEF48" w14:textId="77777777" w:rsidR="00CE0712" w:rsidRPr="00CE0712" w:rsidRDefault="00CE0712" w:rsidP="00CE0712">
      <w:pPr>
        <w:rPr>
          <w:rFonts w:ascii="Century Gothic" w:hAnsi="Century Gothic" w:cs="Century Gothic"/>
          <w:bCs/>
          <w:sz w:val="20"/>
          <w:szCs w:val="20"/>
        </w:rPr>
      </w:pPr>
    </w:p>
    <w:p w14:paraId="05011974" w14:textId="77777777" w:rsid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 xml:space="preserve">10. </w:t>
      </w:r>
      <w:r w:rsidRPr="00CE0712">
        <w:rPr>
          <w:rFonts w:ascii="Century Gothic" w:hAnsi="Century Gothic" w:cs="Century Gothic"/>
          <w:bCs/>
          <w:sz w:val="20"/>
          <w:szCs w:val="20"/>
        </w:rPr>
        <w:tab/>
        <w:t>DOUGUET, Florence, FILLAUT, Thierry et SCHWEYER, François-Xavier. Image et santé</w:t>
      </w:r>
      <w:r w:rsidRPr="00CE0712">
        <w:rPr>
          <w:rFonts w:ascii="Times New Roman" w:hAnsi="Times New Roman" w:cs="Times New Roman"/>
          <w:bCs/>
          <w:sz w:val="20"/>
          <w:szCs w:val="20"/>
        </w:rPr>
        <w:t> </w:t>
      </w:r>
      <w:r w:rsidRPr="00CE0712">
        <w:rPr>
          <w:rFonts w:ascii="Century Gothic" w:hAnsi="Century Gothic" w:cs="Century Gothic"/>
          <w:bCs/>
          <w:sz w:val="20"/>
          <w:szCs w:val="20"/>
        </w:rPr>
        <w:t xml:space="preserve">: matériaux, outils, usages. S.l. : Presses de l’École des hautes études en santé publique, 2011. </w:t>
      </w:r>
    </w:p>
    <w:p w14:paraId="5D4A5B1F" w14:textId="77777777" w:rsidR="00CE0712" w:rsidRDefault="00CE0712" w:rsidP="00CE0712">
      <w:pPr>
        <w:rPr>
          <w:rFonts w:ascii="Century Gothic" w:hAnsi="Century Gothic" w:cs="Century Gothic"/>
          <w:bCs/>
          <w:sz w:val="20"/>
          <w:szCs w:val="20"/>
        </w:rPr>
      </w:pPr>
    </w:p>
    <w:p w14:paraId="566829E2" w14:textId="41872B3B" w:rsidR="00CE0712" w:rsidRPr="00CE0712" w:rsidRDefault="00CE0712" w:rsidP="00CE0712">
      <w:pPr>
        <w:rPr>
          <w:rFonts w:ascii="Century Gothic" w:hAnsi="Century Gothic" w:cs="Century Gothic"/>
          <w:bCs/>
          <w:sz w:val="20"/>
          <w:szCs w:val="20"/>
        </w:rPr>
      </w:pPr>
      <w:r w:rsidRPr="00CE0712">
        <w:rPr>
          <w:rFonts w:ascii="Century Gothic" w:hAnsi="Century Gothic" w:cs="Century Gothic"/>
          <w:bCs/>
          <w:sz w:val="20"/>
          <w:szCs w:val="20"/>
        </w:rPr>
        <w:t>1</w:t>
      </w:r>
      <w:r>
        <w:rPr>
          <w:rFonts w:ascii="Century Gothic" w:hAnsi="Century Gothic" w:cs="Century Gothic"/>
          <w:bCs/>
          <w:sz w:val="20"/>
          <w:szCs w:val="20"/>
        </w:rPr>
        <w:t>1</w:t>
      </w:r>
      <w:r w:rsidRPr="00CE0712">
        <w:rPr>
          <w:rFonts w:ascii="Century Gothic" w:hAnsi="Century Gothic" w:cs="Century Gothic"/>
          <w:bCs/>
          <w:sz w:val="20"/>
          <w:szCs w:val="20"/>
        </w:rPr>
        <w:t xml:space="preserve">. </w:t>
      </w:r>
      <w:r w:rsidRPr="00CE0712">
        <w:rPr>
          <w:rFonts w:ascii="Century Gothic" w:hAnsi="Century Gothic" w:cs="Century Gothic"/>
          <w:bCs/>
          <w:sz w:val="20"/>
          <w:szCs w:val="20"/>
        </w:rPr>
        <w:tab/>
        <w:t>BLUM, Virginie. David Le Breton, Anthropologie du corps et modernité. In : Lectures [en ligne]. 5 octobre 2008, [Consulté le 1</w:t>
      </w:r>
      <w:r>
        <w:rPr>
          <w:rFonts w:ascii="Century Gothic" w:hAnsi="Century Gothic" w:cs="Century Gothic"/>
          <w:bCs/>
          <w:sz w:val="20"/>
          <w:szCs w:val="20"/>
        </w:rPr>
        <w:t>2</w:t>
      </w:r>
      <w:r w:rsidRPr="00CE0712">
        <w:rPr>
          <w:rFonts w:ascii="Century Gothic" w:hAnsi="Century Gothic" w:cs="Century Gothic"/>
          <w:bCs/>
          <w:sz w:val="20"/>
          <w:szCs w:val="20"/>
        </w:rPr>
        <w:t xml:space="preserve"> décembre 2012]. Disponible à l’adresse : http://lectures.revues.org/666....</w:t>
      </w:r>
    </w:p>
    <w:p w14:paraId="54C4E0C2" w14:textId="77777777" w:rsidR="006B3E21" w:rsidRPr="00CE0712" w:rsidRDefault="006B3E21">
      <w:pPr>
        <w:rPr>
          <w:rFonts w:ascii="Century Gothic" w:hAnsi="Century Gothic" w:cs="Century Gothic"/>
          <w:bCs/>
          <w:sz w:val="20"/>
          <w:szCs w:val="20"/>
        </w:rPr>
      </w:pPr>
    </w:p>
    <w:sectPr w:rsidR="006B3E21" w:rsidRPr="00CE0712" w:rsidSect="00AF7205">
      <w:headerReference w:type="default" r:id="rId27"/>
      <w:type w:val="continuous"/>
      <w:pgSz w:w="11900" w:h="16820"/>
      <w:pgMar w:top="1417" w:right="1417" w:bottom="1417" w:left="1417" w:header="708" w:footer="708" w:gutter="0"/>
      <w:cols w:space="708"/>
      <w:docGrid w:linePitch="360"/>
      <w:printerSettings r:id="rId2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F78D7" w14:textId="77777777" w:rsidR="00D53B9D" w:rsidRDefault="00D53B9D" w:rsidP="00480A35">
      <w:r>
        <w:separator/>
      </w:r>
    </w:p>
  </w:endnote>
  <w:endnote w:type="continuationSeparator" w:id="0">
    <w:p w14:paraId="78EF1506" w14:textId="77777777" w:rsidR="00D53B9D" w:rsidRDefault="00D53B9D" w:rsidP="00480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altName w:val="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Party LET">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7EF0C" w14:textId="77777777" w:rsidR="00D53B9D" w:rsidRDefault="00D53B9D" w:rsidP="00480A35">
      <w:r>
        <w:separator/>
      </w:r>
    </w:p>
  </w:footnote>
  <w:footnote w:type="continuationSeparator" w:id="0">
    <w:p w14:paraId="1816A532" w14:textId="77777777" w:rsidR="00D53B9D" w:rsidRDefault="00D53B9D" w:rsidP="00480A35">
      <w:r>
        <w:continuationSeparator/>
      </w:r>
    </w:p>
  </w:footnote>
  <w:footnote w:id="1">
    <w:p w14:paraId="22F0B875" w14:textId="2EADD736" w:rsidR="00D53B9D" w:rsidRDefault="00D53B9D">
      <w:pPr>
        <w:pStyle w:val="Notedebasdepage"/>
        <w:rPr>
          <w:rFonts w:ascii="Century Gothic" w:hAnsi="Century Gothic"/>
          <w:sz w:val="16"/>
          <w:szCs w:val="16"/>
        </w:rPr>
      </w:pPr>
      <w:r>
        <w:rPr>
          <w:rStyle w:val="Marquenotebasdepage"/>
        </w:rPr>
        <w:footnoteRef/>
      </w:r>
      <w:r>
        <w:t xml:space="preserve"> </w:t>
      </w:r>
      <w:r w:rsidRPr="009A12C3">
        <w:rPr>
          <w:rFonts w:ascii="Century Gothic" w:hAnsi="Century Gothic"/>
          <w:sz w:val="16"/>
          <w:szCs w:val="16"/>
        </w:rPr>
        <w:t xml:space="preserve">Les espaces publics urbains, recommandations pour une démarche projet. </w:t>
      </w:r>
      <w:hyperlink r:id="rId1" w:history="1">
        <w:r w:rsidRPr="009A12C3">
          <w:rPr>
            <w:rStyle w:val="Lienhypertexte"/>
            <w:rFonts w:ascii="Century Gothic" w:hAnsi="Century Gothic"/>
            <w:sz w:val="16"/>
            <w:szCs w:val="16"/>
          </w:rPr>
          <w:t>http://www.archi.fr/MIQCP</w:t>
        </w:r>
      </w:hyperlink>
      <w:r w:rsidRPr="009A12C3">
        <w:rPr>
          <w:rFonts w:ascii="Century Gothic" w:hAnsi="Century Gothic"/>
          <w:sz w:val="16"/>
          <w:szCs w:val="16"/>
        </w:rPr>
        <w:t xml:space="preserve"> - novembre 2001</w:t>
      </w:r>
      <w:r>
        <w:rPr>
          <w:rFonts w:ascii="Century Gothic" w:hAnsi="Century Gothic"/>
          <w:sz w:val="16"/>
          <w:szCs w:val="16"/>
        </w:rPr>
        <w:t>. CABANIEU, Jacques. Directeur de la publication.</w:t>
      </w:r>
    </w:p>
    <w:p w14:paraId="49F674E3" w14:textId="77777777" w:rsidR="00D53B9D" w:rsidRPr="009A12C3" w:rsidRDefault="00D53B9D">
      <w:pPr>
        <w:pStyle w:val="Notedebasdepage"/>
        <w:rPr>
          <w:sz w:val="16"/>
          <w:szCs w:val="16"/>
        </w:rPr>
      </w:pPr>
    </w:p>
  </w:footnote>
  <w:footnote w:id="2">
    <w:p w14:paraId="5D187ABC" w14:textId="1059E93E" w:rsidR="00D53B9D" w:rsidRDefault="00D53B9D" w:rsidP="00AD26D1">
      <w:pPr>
        <w:pStyle w:val="Notedebasdepage"/>
        <w:jc w:val="both"/>
      </w:pPr>
      <w:r>
        <w:rPr>
          <w:rStyle w:val="Marquenotebasdepage"/>
        </w:rPr>
        <w:footnoteRef/>
      </w:r>
      <w:r>
        <w:t xml:space="preserve"> </w:t>
      </w:r>
      <w:r w:rsidRPr="00AF7205">
        <w:rPr>
          <w:rFonts w:ascii="Century Gothic" w:hAnsi="Century Gothic" w:cs="Times New Roman"/>
          <w:sz w:val="18"/>
          <w:szCs w:val="18"/>
        </w:rPr>
        <w:t>Amphoux, Pascal (2003). Ambiance architecturale et urbaine. in : J. Lévy &amp; M. Lussault (ed.) Dictionnaire de la géographie. Paris : Belin. 2003. p. 60-61</w:t>
      </w:r>
    </w:p>
  </w:footnote>
  <w:footnote w:id="3">
    <w:p w14:paraId="0EA1A576" w14:textId="45B9B8E5" w:rsidR="00D53B9D" w:rsidRPr="00AF7205" w:rsidRDefault="00D53B9D" w:rsidP="00AF7205">
      <w:pPr>
        <w:widowControl w:val="0"/>
        <w:autoSpaceDE w:val="0"/>
        <w:autoSpaceDN w:val="0"/>
        <w:adjustRightInd w:val="0"/>
        <w:jc w:val="both"/>
        <w:rPr>
          <w:rFonts w:ascii="Times New Roman" w:hAnsi="Times New Roman" w:cs="Times New Roman"/>
          <w:sz w:val="17"/>
          <w:szCs w:val="17"/>
        </w:rPr>
      </w:pPr>
    </w:p>
  </w:footnote>
  <w:footnote w:id="4">
    <w:p w14:paraId="41D73E9C" w14:textId="77C640A2" w:rsidR="00D53B9D" w:rsidRPr="00E2300D" w:rsidRDefault="00D53B9D" w:rsidP="00004345">
      <w:pPr>
        <w:widowControl w:val="0"/>
        <w:autoSpaceDE w:val="0"/>
        <w:autoSpaceDN w:val="0"/>
        <w:adjustRightInd w:val="0"/>
        <w:jc w:val="both"/>
        <w:rPr>
          <w:rFonts w:ascii="Century Gothic" w:hAnsi="Century Gothic" w:cs="Times New Roman"/>
          <w:sz w:val="18"/>
          <w:szCs w:val="18"/>
        </w:rPr>
      </w:pPr>
      <w:r>
        <w:rPr>
          <w:rStyle w:val="Marquenotebasdepage"/>
        </w:rPr>
        <w:footnoteRef/>
      </w:r>
      <w:r>
        <w:t xml:space="preserve"> </w:t>
      </w:r>
      <w:r w:rsidRPr="00E2300D">
        <w:rPr>
          <w:rFonts w:ascii="Century Gothic" w:hAnsi="Century Gothic" w:cs="Times New Roman"/>
          <w:sz w:val="18"/>
          <w:szCs w:val="18"/>
        </w:rPr>
        <w:t>Catherine Fermand, architecte, est l’auteur de l’ouvrage Les hôpitaux et les cliniques ; architectures de la santé, paru aux</w:t>
      </w:r>
      <w:r>
        <w:rPr>
          <w:rFonts w:ascii="Century Gothic" w:hAnsi="Century Gothic" w:cs="Times New Roman"/>
          <w:sz w:val="18"/>
          <w:szCs w:val="18"/>
        </w:rPr>
        <w:t xml:space="preserve"> </w:t>
      </w:r>
      <w:r w:rsidRPr="00E2300D">
        <w:rPr>
          <w:rFonts w:ascii="Century Gothic" w:hAnsi="Century Gothic" w:cs="Times New Roman"/>
          <w:sz w:val="18"/>
          <w:szCs w:val="18"/>
        </w:rPr>
        <w:t>éditions du Moniteur en 2000</w:t>
      </w:r>
    </w:p>
  </w:footnote>
  <w:footnote w:id="5">
    <w:p w14:paraId="2CBDF215" w14:textId="77777777" w:rsidR="00D53B9D" w:rsidRDefault="00D53B9D" w:rsidP="00040583">
      <w:pPr>
        <w:pStyle w:val="Notedebasdepage"/>
      </w:pPr>
      <w:r>
        <w:rPr>
          <w:rStyle w:val="Marquenotebasdepage"/>
        </w:rPr>
        <w:footnoteRef/>
      </w:r>
      <w:r>
        <w:t xml:space="preserve"> </w:t>
      </w:r>
      <w:r w:rsidRPr="00D7232A">
        <w:rPr>
          <w:rFonts w:ascii="Century Gothic" w:hAnsi="Century Gothic"/>
          <w:sz w:val="18"/>
          <w:szCs w:val="18"/>
        </w:rPr>
        <w:t xml:space="preserve">Définition </w:t>
      </w:r>
      <w:r>
        <w:rPr>
          <w:rFonts w:ascii="Century Gothic" w:hAnsi="Century Gothic"/>
          <w:sz w:val="18"/>
          <w:szCs w:val="18"/>
        </w:rPr>
        <w:t>selon L</w:t>
      </w:r>
      <w:r w:rsidRPr="00D7232A">
        <w:rPr>
          <w:rFonts w:ascii="Century Gothic" w:hAnsi="Century Gothic"/>
          <w:sz w:val="18"/>
          <w:szCs w:val="18"/>
        </w:rPr>
        <w:t>arousse</w:t>
      </w:r>
    </w:p>
  </w:footnote>
  <w:footnote w:id="6">
    <w:p w14:paraId="6873F89F" w14:textId="51B1E538" w:rsidR="00D53B9D" w:rsidRPr="001B4D9A" w:rsidRDefault="00D53B9D" w:rsidP="007A789A">
      <w:pPr>
        <w:pStyle w:val="Notedebasdepage"/>
        <w:jc w:val="both"/>
        <w:rPr>
          <w:rFonts w:ascii="Century Gothic" w:hAnsi="Century Gothic"/>
          <w:sz w:val="18"/>
          <w:szCs w:val="18"/>
        </w:rPr>
      </w:pPr>
      <w:r>
        <w:rPr>
          <w:rStyle w:val="Marquenotebasdepage"/>
        </w:rPr>
        <w:footnoteRef/>
      </w:r>
      <w:r>
        <w:t xml:space="preserve">   </w:t>
      </w:r>
      <w:r w:rsidRPr="007A789A">
        <w:rPr>
          <w:rFonts w:ascii="Century Gothic" w:hAnsi="Century Gothic" w:cs="Times New Roman"/>
          <w:sz w:val="18"/>
          <w:szCs w:val="18"/>
        </w:rPr>
        <w:t>Architecte DPLG – Doctorant</w:t>
      </w:r>
      <w:r>
        <w:rPr>
          <w:rFonts w:ascii="Times New Roman" w:hAnsi="Times New Roman" w:cs="Times New Roman"/>
        </w:rPr>
        <w:t xml:space="preserve">. </w:t>
      </w:r>
      <w:r w:rsidRPr="001B4D9A">
        <w:rPr>
          <w:rFonts w:ascii="Century Gothic" w:hAnsi="Century Gothic"/>
          <w:sz w:val="18"/>
          <w:szCs w:val="18"/>
        </w:rPr>
        <w:t>Centre de recherche méthodologique d'architecture (CERMA)</w:t>
      </w:r>
      <w:r>
        <w:rPr>
          <w:rFonts w:ascii="Century Gothic" w:hAnsi="Century Gothic"/>
          <w:sz w:val="18"/>
          <w:szCs w:val="18"/>
        </w:rPr>
        <w:t xml:space="preserve"> - </w:t>
      </w:r>
      <w:r w:rsidRPr="001B4D9A">
        <w:rPr>
          <w:rFonts w:ascii="Century Gothic" w:hAnsi="Century Gothic"/>
          <w:sz w:val="18"/>
          <w:szCs w:val="18"/>
        </w:rPr>
        <w:t>Ecole Nationale Supérieure d'Architecture de Nantes – CNRS : UMR1563 – Ministère de la Culture et de la Communication</w:t>
      </w:r>
    </w:p>
  </w:footnote>
  <w:footnote w:id="7">
    <w:p w14:paraId="1D363624" w14:textId="66E171E0" w:rsidR="00D53B9D" w:rsidRPr="007A789A" w:rsidRDefault="00D53B9D" w:rsidP="007A789A">
      <w:pPr>
        <w:widowControl w:val="0"/>
        <w:autoSpaceDE w:val="0"/>
        <w:autoSpaceDN w:val="0"/>
        <w:adjustRightInd w:val="0"/>
        <w:rPr>
          <w:rFonts w:ascii="Times New Roman" w:hAnsi="Times New Roman" w:cs="Times New Roman"/>
          <w:sz w:val="18"/>
          <w:szCs w:val="18"/>
        </w:rPr>
      </w:pPr>
      <w:r>
        <w:rPr>
          <w:rStyle w:val="Marquenotebasdepage"/>
        </w:rPr>
        <w:footnoteRef/>
      </w:r>
      <w:r>
        <w:t xml:space="preserve"> </w:t>
      </w:r>
      <w:r w:rsidRPr="007A789A">
        <w:rPr>
          <w:rFonts w:ascii="Century Gothic" w:hAnsi="Century Gothic" w:cs="Times New Roman"/>
          <w:sz w:val="18"/>
          <w:szCs w:val="18"/>
        </w:rPr>
        <w:t>Thibaud Jean-Paul, « Petite archéologie de la notion d'ambiance », Communications, 2012/1 n° 90, p. 155-174. DOI : 10.3917/commu.090.0155</w:t>
      </w:r>
    </w:p>
  </w:footnote>
  <w:footnote w:id="8">
    <w:p w14:paraId="46C388C1" w14:textId="1215C001" w:rsidR="00D53B9D" w:rsidRPr="009A12C3" w:rsidRDefault="00D53B9D" w:rsidP="008F0C90">
      <w:pPr>
        <w:pStyle w:val="Notedebasdepage"/>
        <w:jc w:val="both"/>
        <w:rPr>
          <w:rFonts w:ascii="Century Gothic" w:hAnsi="Century Gothic" w:cs="Times New Roman"/>
          <w:sz w:val="16"/>
          <w:szCs w:val="16"/>
        </w:rPr>
      </w:pPr>
      <w:r w:rsidRPr="009A12C3">
        <w:rPr>
          <w:rStyle w:val="Marquenotebasdepage"/>
        </w:rPr>
        <w:footnoteRef/>
      </w:r>
      <w:r w:rsidRPr="009A12C3">
        <w:t xml:space="preserve"> </w:t>
      </w:r>
      <w:r w:rsidRPr="009A12C3">
        <w:rPr>
          <w:rFonts w:ascii="Century Gothic" w:hAnsi="Century Gothic" w:cs="Times New Roman"/>
          <w:sz w:val="16"/>
          <w:szCs w:val="16"/>
        </w:rPr>
        <w:t xml:space="preserve">En distinguant la réalité telle qu'elle nous apparaît de ce qu'elle est en vérité, en postulant que tout ce qui existe dans le monde quotidien sous la modalité du « paraître » est fait à l'imitation du monde intelligible, Platon oppose la stabilité du véritable savoir aux changements de l'opinion et affirme que l'idée, comme objet de pensée, sert de modèle idéal pour connaître et agir sur le monde sensible. De fait, il existe des formes intelligibles auxquelles les réalités sensibles participent, qu'elles soient naturelles ou artificielles, mais il y a aussi, pour Platon, des idées de réalités plus abstraites (les mathématiques, les figures géométriques) et, surtout, au sommet du monde intelligible, source de contemplation, l'idée du </w:t>
      </w:r>
      <w:r w:rsidRPr="009A12C3">
        <w:rPr>
          <w:rFonts w:ascii="Century Gothic" w:hAnsi="Century Gothic" w:cs="Times New Roman"/>
          <w:b/>
          <w:sz w:val="16"/>
          <w:szCs w:val="16"/>
        </w:rPr>
        <w:t>Beau</w:t>
      </w:r>
      <w:r w:rsidRPr="009A12C3">
        <w:rPr>
          <w:rFonts w:ascii="Century Gothic" w:hAnsi="Century Gothic" w:cs="Times New Roman"/>
          <w:sz w:val="16"/>
          <w:szCs w:val="16"/>
        </w:rPr>
        <w:t xml:space="preserve"> en soi.</w:t>
      </w:r>
    </w:p>
    <w:p w14:paraId="4BB9B1EC" w14:textId="3BA27A7F" w:rsidR="00D53B9D" w:rsidRPr="009A12C3" w:rsidRDefault="00D53B9D" w:rsidP="008F0C90">
      <w:pPr>
        <w:pStyle w:val="Notedebasdepage"/>
        <w:jc w:val="both"/>
        <w:rPr>
          <w:rFonts w:ascii="Century Gothic" w:hAnsi="Century Gothic"/>
          <w:sz w:val="16"/>
          <w:szCs w:val="16"/>
        </w:rPr>
      </w:pPr>
      <w:r w:rsidRPr="009A12C3">
        <w:rPr>
          <w:rFonts w:ascii="Century Gothic" w:hAnsi="Century Gothic"/>
          <w:sz w:val="16"/>
          <w:szCs w:val="16"/>
        </w:rPr>
        <w:t>Approches de la Philosophie de PLATON -par Michel Liégeois – professeur de philosophie</w:t>
      </w:r>
    </w:p>
  </w:footnote>
  <w:footnote w:id="9">
    <w:p w14:paraId="45CB77F1" w14:textId="2A6B3E58" w:rsidR="00D53B9D" w:rsidRDefault="00D53B9D">
      <w:pPr>
        <w:pStyle w:val="Notedebasdepage"/>
      </w:pPr>
      <w:r>
        <w:rPr>
          <w:rStyle w:val="Marquenotebasdepage"/>
        </w:rPr>
        <w:footnoteRef/>
      </w:r>
      <w:r>
        <w:t xml:space="preserve"> </w:t>
      </w:r>
      <w:r w:rsidRPr="0072451C">
        <w:rPr>
          <w:rFonts w:ascii="Century Gothic" w:hAnsi="Century Gothic"/>
          <w:sz w:val="18"/>
          <w:szCs w:val="18"/>
        </w:rPr>
        <w:t>David LEBRETON, La relation au corps à l’hôpital - Ecarts d’identité n°72-73</w:t>
      </w:r>
      <w:r>
        <w:t xml:space="preserve"> </w:t>
      </w:r>
    </w:p>
  </w:footnote>
  <w:footnote w:id="10">
    <w:p w14:paraId="17748CE5" w14:textId="4DFFA3BC" w:rsidR="00D53B9D" w:rsidRDefault="00D53B9D">
      <w:pPr>
        <w:pStyle w:val="Notedebasdepage"/>
      </w:pPr>
      <w:r>
        <w:rPr>
          <w:rStyle w:val="Marquenotebasdepage"/>
        </w:rPr>
        <w:footnoteRef/>
      </w:r>
      <w:r>
        <w:t xml:space="preserve"> </w:t>
      </w:r>
      <w:r w:rsidRPr="000C5A5F">
        <w:rPr>
          <w:rFonts w:ascii="Century Gothic" w:hAnsi="Century Gothic"/>
          <w:sz w:val="18"/>
          <w:szCs w:val="18"/>
        </w:rPr>
        <w:t>David LEBRETON, anthropologie du corps et modernité – Presse Universitaire de France - 2000</w:t>
      </w:r>
    </w:p>
  </w:footnote>
  <w:footnote w:id="11">
    <w:p w14:paraId="44AFF31F" w14:textId="5AA99B2E" w:rsidR="00D53B9D" w:rsidRPr="008B775C" w:rsidRDefault="00D53B9D" w:rsidP="00AF4BF8">
      <w:pPr>
        <w:cnfStyle w:val="001000100000" w:firstRow="0" w:lastRow="0" w:firstColumn="1" w:lastColumn="0" w:oddVBand="0" w:evenVBand="0" w:oddHBand="1" w:evenHBand="0" w:firstRowFirstColumn="0" w:firstRowLastColumn="0" w:lastRowFirstColumn="0" w:lastRowLastColumn="0"/>
        <w:rPr>
          <w:rFonts w:ascii="Century Gothic" w:hAnsi="Century Gothic"/>
          <w:sz w:val="18"/>
          <w:szCs w:val="18"/>
        </w:rPr>
      </w:pPr>
      <w:r>
        <w:rPr>
          <w:rStyle w:val="Marquenotebasdepage"/>
        </w:rPr>
        <w:footnoteRef/>
      </w:r>
      <w:r>
        <w:t xml:space="preserve"> </w:t>
      </w:r>
      <w:r>
        <w:rPr>
          <w:rFonts w:ascii="Century Gothic" w:hAnsi="Century Gothic"/>
          <w:sz w:val="18"/>
          <w:szCs w:val="18"/>
        </w:rPr>
        <w:t xml:space="preserve">Image et santé </w:t>
      </w:r>
      <w:r w:rsidRPr="008B775C">
        <w:rPr>
          <w:rFonts w:ascii="Century Gothic" w:hAnsi="Century Gothic"/>
          <w:sz w:val="18"/>
          <w:szCs w:val="18"/>
        </w:rPr>
        <w:t>Matériaux, Outils et usages</w:t>
      </w:r>
      <w:r>
        <w:rPr>
          <w:rFonts w:ascii="Century Gothic" w:hAnsi="Century Gothic"/>
          <w:sz w:val="18"/>
          <w:szCs w:val="18"/>
        </w:rPr>
        <w:t xml:space="preserve"> - </w:t>
      </w:r>
      <w:r w:rsidRPr="008B775C">
        <w:rPr>
          <w:rFonts w:ascii="Century Gothic" w:hAnsi="Century Gothic"/>
          <w:sz w:val="18"/>
          <w:szCs w:val="18"/>
        </w:rPr>
        <w:t>Florence Douget, Thierry Fillaut, François Xavier Shweyer</w:t>
      </w:r>
    </w:p>
    <w:p w14:paraId="2D7346DB" w14:textId="6E9C838B" w:rsidR="00D53B9D" w:rsidRPr="008B775C" w:rsidRDefault="00D53B9D" w:rsidP="00AF4BF8">
      <w:pPr>
        <w:cnfStyle w:val="001000100000" w:firstRow="0" w:lastRow="0" w:firstColumn="1" w:lastColumn="0" w:oddVBand="0" w:evenVBand="0" w:oddHBand="1" w:evenHBand="0" w:firstRowFirstColumn="0" w:firstRowLastColumn="0" w:lastRowFirstColumn="0" w:lastRowLastColumn="0"/>
        <w:rPr>
          <w:rFonts w:ascii="Century Gothic" w:hAnsi="Century Gothic"/>
          <w:b/>
          <w:sz w:val="18"/>
          <w:szCs w:val="18"/>
        </w:rPr>
      </w:pPr>
      <w:r w:rsidRPr="008B775C">
        <w:rPr>
          <w:rFonts w:ascii="Century Gothic" w:hAnsi="Century Gothic"/>
          <w:sz w:val="18"/>
          <w:szCs w:val="18"/>
        </w:rPr>
        <w:t>Recherche santé sociale</w:t>
      </w:r>
      <w:r>
        <w:rPr>
          <w:rFonts w:ascii="Century Gothic" w:hAnsi="Century Gothic"/>
          <w:b/>
          <w:sz w:val="18"/>
          <w:szCs w:val="18"/>
        </w:rPr>
        <w:t xml:space="preserve">. </w:t>
      </w:r>
      <w:r w:rsidRPr="008B775C">
        <w:rPr>
          <w:rFonts w:ascii="Century Gothic" w:hAnsi="Century Gothic"/>
          <w:sz w:val="18"/>
          <w:szCs w:val="18"/>
        </w:rPr>
        <w:t>Presses de d’EHESP</w:t>
      </w:r>
      <w:r>
        <w:rPr>
          <w:rFonts w:ascii="Century Gothic" w:hAnsi="Century Gothic"/>
          <w:sz w:val="18"/>
          <w:szCs w:val="18"/>
        </w:rPr>
        <w:t xml:space="preserve"> – 239 pages 2011</w:t>
      </w:r>
    </w:p>
    <w:p w14:paraId="501A1744" w14:textId="457B7DDE" w:rsidR="00D53B9D" w:rsidRDefault="00D53B9D">
      <w:pPr>
        <w:pStyle w:val="Notedebasdepage"/>
      </w:pPr>
    </w:p>
  </w:footnote>
  <w:footnote w:id="12">
    <w:p w14:paraId="543FCE22" w14:textId="4ADE427D" w:rsidR="00D53B9D" w:rsidRDefault="00D53B9D">
      <w:pPr>
        <w:pStyle w:val="Notedebasdepage"/>
      </w:pPr>
      <w:r>
        <w:rPr>
          <w:rStyle w:val="Marquenotebasdepage"/>
        </w:rPr>
        <w:footnoteRef/>
      </w:r>
      <w:r>
        <w:t xml:space="preserve"> </w:t>
      </w:r>
      <w:r w:rsidRPr="000D4AF4">
        <w:rPr>
          <w:rFonts w:ascii="Century Gothic" w:hAnsi="Century Gothic"/>
          <w:sz w:val="20"/>
          <w:szCs w:val="20"/>
        </w:rPr>
        <w:t xml:space="preserve">PAVEAU, Marie-Anne. « Désir épistémologique et émotion scientifique », M.-A. Paveau pour La pensée du discours, Vases communicants de janvier 2012. In : </w:t>
      </w:r>
      <w:r w:rsidRPr="000D4AF4">
        <w:rPr>
          <w:rFonts w:ascii="Century Gothic" w:hAnsi="Century Gothic"/>
          <w:i/>
          <w:iCs/>
          <w:sz w:val="20"/>
          <w:szCs w:val="20"/>
        </w:rPr>
        <w:t>L&amp;#039;infusoir</w:t>
      </w:r>
      <w:r w:rsidRPr="000D4AF4">
        <w:rPr>
          <w:rFonts w:ascii="Century Gothic" w:hAnsi="Century Gothic"/>
          <w:sz w:val="20"/>
          <w:szCs w:val="20"/>
        </w:rPr>
        <w:t xml:space="preserve"> [en ligne]. 6 janvier 2012. [Consulté le 12 décembre 2012]. Disponible à l’adresse : http://infusoir.hypotheses.org/2182.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4160C" w14:textId="77777777" w:rsidR="00D53B9D" w:rsidRPr="00480A35" w:rsidRDefault="00D53B9D">
    <w:pPr>
      <w:pStyle w:val="En-tte"/>
      <w:rPr>
        <w:rFonts w:ascii="Century Gothic" w:hAnsi="Century Gothic"/>
        <w:sz w:val="22"/>
        <w:szCs w:val="22"/>
      </w:rPr>
    </w:pPr>
    <w:r w:rsidRPr="00480A35">
      <w:rPr>
        <w:rFonts w:ascii="Century Gothic" w:hAnsi="Century Gothic"/>
        <w:sz w:val="22"/>
        <w:szCs w:val="22"/>
      </w:rPr>
      <w:t>Géraldine GOULINET – Master 2 recherche Communication Réseaux et Société</w:t>
    </w:r>
  </w:p>
  <w:p w14:paraId="752E9822" w14:textId="77777777" w:rsidR="00D53B9D" w:rsidRPr="00480A35" w:rsidRDefault="00D53B9D" w:rsidP="00480A35">
    <w:pPr>
      <w:pStyle w:val="En-tte"/>
      <w:pBdr>
        <w:bottom w:val="single" w:sz="4" w:space="1" w:color="auto"/>
      </w:pBdr>
      <w:rPr>
        <w:rFonts w:ascii="Century Gothic" w:hAnsi="Century Gothic"/>
        <w:sz w:val="22"/>
        <w:szCs w:val="22"/>
      </w:rPr>
    </w:pPr>
    <w:r w:rsidRPr="00480A35">
      <w:rPr>
        <w:rFonts w:ascii="Century Gothic" w:hAnsi="Century Gothic"/>
        <w:sz w:val="22"/>
        <w:szCs w:val="22"/>
      </w:rPr>
      <w:t>Année 2012-2013</w:t>
    </w:r>
  </w:p>
  <w:p w14:paraId="178F3F06" w14:textId="77777777" w:rsidR="00D53B9D" w:rsidRPr="00480A35" w:rsidRDefault="00D53B9D">
    <w:pPr>
      <w:pStyle w:val="En-tte"/>
      <w:rPr>
        <w:rFonts w:ascii="Century Gothic" w:hAnsi="Century Gothic"/>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2D5"/>
    <w:rsid w:val="00004345"/>
    <w:rsid w:val="00016339"/>
    <w:rsid w:val="000267F2"/>
    <w:rsid w:val="00040583"/>
    <w:rsid w:val="00042067"/>
    <w:rsid w:val="00044E09"/>
    <w:rsid w:val="00057249"/>
    <w:rsid w:val="00060E43"/>
    <w:rsid w:val="00061E29"/>
    <w:rsid w:val="00064195"/>
    <w:rsid w:val="000807A1"/>
    <w:rsid w:val="00081A6B"/>
    <w:rsid w:val="00092644"/>
    <w:rsid w:val="00092BFC"/>
    <w:rsid w:val="00093957"/>
    <w:rsid w:val="000961A2"/>
    <w:rsid w:val="0009691A"/>
    <w:rsid w:val="00096DFC"/>
    <w:rsid w:val="000A75CF"/>
    <w:rsid w:val="000B0585"/>
    <w:rsid w:val="000C3A46"/>
    <w:rsid w:val="000C5A5F"/>
    <w:rsid w:val="000D4AF4"/>
    <w:rsid w:val="000D6174"/>
    <w:rsid w:val="00122033"/>
    <w:rsid w:val="0012746B"/>
    <w:rsid w:val="00134A3A"/>
    <w:rsid w:val="00150A65"/>
    <w:rsid w:val="0015423F"/>
    <w:rsid w:val="0016007F"/>
    <w:rsid w:val="00166373"/>
    <w:rsid w:val="001810A3"/>
    <w:rsid w:val="00182DD4"/>
    <w:rsid w:val="001877A9"/>
    <w:rsid w:val="00187D20"/>
    <w:rsid w:val="00197EAA"/>
    <w:rsid w:val="001A09ED"/>
    <w:rsid w:val="001A2184"/>
    <w:rsid w:val="001A60F1"/>
    <w:rsid w:val="001B0D6A"/>
    <w:rsid w:val="001B123D"/>
    <w:rsid w:val="001B4D9A"/>
    <w:rsid w:val="001C3067"/>
    <w:rsid w:val="001C5FA3"/>
    <w:rsid w:val="001D7D1A"/>
    <w:rsid w:val="001E00B4"/>
    <w:rsid w:val="001F2426"/>
    <w:rsid w:val="00200D7E"/>
    <w:rsid w:val="002031FE"/>
    <w:rsid w:val="0021159B"/>
    <w:rsid w:val="00215C80"/>
    <w:rsid w:val="002534E9"/>
    <w:rsid w:val="00295DD4"/>
    <w:rsid w:val="002A6D3D"/>
    <w:rsid w:val="002B45ED"/>
    <w:rsid w:val="002C7BC1"/>
    <w:rsid w:val="002E12BB"/>
    <w:rsid w:val="002E41C2"/>
    <w:rsid w:val="002F7A38"/>
    <w:rsid w:val="003039D7"/>
    <w:rsid w:val="003115DB"/>
    <w:rsid w:val="003131E5"/>
    <w:rsid w:val="003165DB"/>
    <w:rsid w:val="00336F71"/>
    <w:rsid w:val="00342C50"/>
    <w:rsid w:val="00376901"/>
    <w:rsid w:val="00376F3D"/>
    <w:rsid w:val="003B3758"/>
    <w:rsid w:val="003C6816"/>
    <w:rsid w:val="003D0759"/>
    <w:rsid w:val="003D3BEC"/>
    <w:rsid w:val="003E0200"/>
    <w:rsid w:val="003E0585"/>
    <w:rsid w:val="003E3916"/>
    <w:rsid w:val="003F5119"/>
    <w:rsid w:val="003F7BF2"/>
    <w:rsid w:val="00401D6F"/>
    <w:rsid w:val="00431280"/>
    <w:rsid w:val="004349B1"/>
    <w:rsid w:val="00435582"/>
    <w:rsid w:val="00442EDD"/>
    <w:rsid w:val="00450EF9"/>
    <w:rsid w:val="00452D54"/>
    <w:rsid w:val="00466F20"/>
    <w:rsid w:val="00467A55"/>
    <w:rsid w:val="00474EA0"/>
    <w:rsid w:val="00480A35"/>
    <w:rsid w:val="00480F0F"/>
    <w:rsid w:val="00496268"/>
    <w:rsid w:val="004B0987"/>
    <w:rsid w:val="004D2F93"/>
    <w:rsid w:val="004F0581"/>
    <w:rsid w:val="004F6BB7"/>
    <w:rsid w:val="005068CB"/>
    <w:rsid w:val="00522416"/>
    <w:rsid w:val="00530FD6"/>
    <w:rsid w:val="00536FD1"/>
    <w:rsid w:val="00550497"/>
    <w:rsid w:val="00551CA4"/>
    <w:rsid w:val="00556A4D"/>
    <w:rsid w:val="00565549"/>
    <w:rsid w:val="0056555A"/>
    <w:rsid w:val="00566F60"/>
    <w:rsid w:val="0056733E"/>
    <w:rsid w:val="00574E80"/>
    <w:rsid w:val="005753EE"/>
    <w:rsid w:val="005772B4"/>
    <w:rsid w:val="00580D1E"/>
    <w:rsid w:val="00593B41"/>
    <w:rsid w:val="00595642"/>
    <w:rsid w:val="005B604F"/>
    <w:rsid w:val="005D17C1"/>
    <w:rsid w:val="005D4187"/>
    <w:rsid w:val="005E21B2"/>
    <w:rsid w:val="0060049D"/>
    <w:rsid w:val="00602DC3"/>
    <w:rsid w:val="00614F62"/>
    <w:rsid w:val="00617082"/>
    <w:rsid w:val="00637EDA"/>
    <w:rsid w:val="00657BF2"/>
    <w:rsid w:val="00671413"/>
    <w:rsid w:val="00684499"/>
    <w:rsid w:val="0068552D"/>
    <w:rsid w:val="00692F65"/>
    <w:rsid w:val="006A045E"/>
    <w:rsid w:val="006B3E21"/>
    <w:rsid w:val="006B4286"/>
    <w:rsid w:val="006C2B3E"/>
    <w:rsid w:val="006E21B8"/>
    <w:rsid w:val="006E32D8"/>
    <w:rsid w:val="006E413C"/>
    <w:rsid w:val="006F0558"/>
    <w:rsid w:val="00707FBC"/>
    <w:rsid w:val="0072451C"/>
    <w:rsid w:val="00725DC6"/>
    <w:rsid w:val="00730169"/>
    <w:rsid w:val="00732637"/>
    <w:rsid w:val="00733EA7"/>
    <w:rsid w:val="00744F34"/>
    <w:rsid w:val="007774BB"/>
    <w:rsid w:val="00780993"/>
    <w:rsid w:val="00790A7D"/>
    <w:rsid w:val="00797B9B"/>
    <w:rsid w:val="007A789A"/>
    <w:rsid w:val="007B1B11"/>
    <w:rsid w:val="007B3FF7"/>
    <w:rsid w:val="007C58C4"/>
    <w:rsid w:val="007D2708"/>
    <w:rsid w:val="007E0634"/>
    <w:rsid w:val="007F1196"/>
    <w:rsid w:val="007F6B83"/>
    <w:rsid w:val="0082524D"/>
    <w:rsid w:val="00827671"/>
    <w:rsid w:val="0082779D"/>
    <w:rsid w:val="008339D3"/>
    <w:rsid w:val="00837238"/>
    <w:rsid w:val="0085012D"/>
    <w:rsid w:val="00853C03"/>
    <w:rsid w:val="0087492C"/>
    <w:rsid w:val="00886FA2"/>
    <w:rsid w:val="00896ED1"/>
    <w:rsid w:val="008B6E78"/>
    <w:rsid w:val="008C0131"/>
    <w:rsid w:val="008C6F1B"/>
    <w:rsid w:val="008D22B3"/>
    <w:rsid w:val="008D6088"/>
    <w:rsid w:val="008E5A4F"/>
    <w:rsid w:val="008E6FEC"/>
    <w:rsid w:val="008F0C90"/>
    <w:rsid w:val="008F2404"/>
    <w:rsid w:val="008F3035"/>
    <w:rsid w:val="00901BF6"/>
    <w:rsid w:val="00904662"/>
    <w:rsid w:val="00914B6E"/>
    <w:rsid w:val="00914FC5"/>
    <w:rsid w:val="00935042"/>
    <w:rsid w:val="00947059"/>
    <w:rsid w:val="009747AD"/>
    <w:rsid w:val="009A12C3"/>
    <w:rsid w:val="009B0A14"/>
    <w:rsid w:val="009B12D5"/>
    <w:rsid w:val="009D07EF"/>
    <w:rsid w:val="009D364E"/>
    <w:rsid w:val="009E26B6"/>
    <w:rsid w:val="009E693E"/>
    <w:rsid w:val="009F6110"/>
    <w:rsid w:val="00A15C72"/>
    <w:rsid w:val="00A41728"/>
    <w:rsid w:val="00A43B04"/>
    <w:rsid w:val="00A5120D"/>
    <w:rsid w:val="00A52193"/>
    <w:rsid w:val="00A64355"/>
    <w:rsid w:val="00A652C5"/>
    <w:rsid w:val="00A70D7B"/>
    <w:rsid w:val="00A7383D"/>
    <w:rsid w:val="00A818F4"/>
    <w:rsid w:val="00A828A8"/>
    <w:rsid w:val="00A835BB"/>
    <w:rsid w:val="00A9553C"/>
    <w:rsid w:val="00A97336"/>
    <w:rsid w:val="00AA4BDD"/>
    <w:rsid w:val="00AD1762"/>
    <w:rsid w:val="00AD26D1"/>
    <w:rsid w:val="00AF3F41"/>
    <w:rsid w:val="00AF4BF8"/>
    <w:rsid w:val="00AF5060"/>
    <w:rsid w:val="00AF59A4"/>
    <w:rsid w:val="00AF7205"/>
    <w:rsid w:val="00B04097"/>
    <w:rsid w:val="00B23806"/>
    <w:rsid w:val="00B30DD9"/>
    <w:rsid w:val="00B5657C"/>
    <w:rsid w:val="00B573C2"/>
    <w:rsid w:val="00B65ECB"/>
    <w:rsid w:val="00B66979"/>
    <w:rsid w:val="00B85C57"/>
    <w:rsid w:val="00B947BA"/>
    <w:rsid w:val="00BA4E55"/>
    <w:rsid w:val="00BA5E6D"/>
    <w:rsid w:val="00BB6FCC"/>
    <w:rsid w:val="00BD2D51"/>
    <w:rsid w:val="00BD324C"/>
    <w:rsid w:val="00BD55A1"/>
    <w:rsid w:val="00BE13C3"/>
    <w:rsid w:val="00BF2252"/>
    <w:rsid w:val="00BF5AE1"/>
    <w:rsid w:val="00C01F3D"/>
    <w:rsid w:val="00C17307"/>
    <w:rsid w:val="00C25E59"/>
    <w:rsid w:val="00C32899"/>
    <w:rsid w:val="00C41A51"/>
    <w:rsid w:val="00C574F5"/>
    <w:rsid w:val="00C67F6D"/>
    <w:rsid w:val="00C960C2"/>
    <w:rsid w:val="00C97734"/>
    <w:rsid w:val="00C97B35"/>
    <w:rsid w:val="00CC3D57"/>
    <w:rsid w:val="00CC4022"/>
    <w:rsid w:val="00CC60A8"/>
    <w:rsid w:val="00CD3C67"/>
    <w:rsid w:val="00CD4C00"/>
    <w:rsid w:val="00CE0712"/>
    <w:rsid w:val="00CF5C4A"/>
    <w:rsid w:val="00CF738E"/>
    <w:rsid w:val="00D1325A"/>
    <w:rsid w:val="00D16951"/>
    <w:rsid w:val="00D25693"/>
    <w:rsid w:val="00D31D7A"/>
    <w:rsid w:val="00D4053E"/>
    <w:rsid w:val="00D4492A"/>
    <w:rsid w:val="00D53B9D"/>
    <w:rsid w:val="00D673A1"/>
    <w:rsid w:val="00D7232A"/>
    <w:rsid w:val="00D930A8"/>
    <w:rsid w:val="00DA00C3"/>
    <w:rsid w:val="00DB1BCA"/>
    <w:rsid w:val="00DB2BE6"/>
    <w:rsid w:val="00DC603E"/>
    <w:rsid w:val="00DE4DC5"/>
    <w:rsid w:val="00E04325"/>
    <w:rsid w:val="00E21933"/>
    <w:rsid w:val="00E2300D"/>
    <w:rsid w:val="00E550F1"/>
    <w:rsid w:val="00E6584F"/>
    <w:rsid w:val="00E729A2"/>
    <w:rsid w:val="00E76006"/>
    <w:rsid w:val="00E80590"/>
    <w:rsid w:val="00E84F18"/>
    <w:rsid w:val="00E90694"/>
    <w:rsid w:val="00E9320C"/>
    <w:rsid w:val="00EC42AB"/>
    <w:rsid w:val="00EC5247"/>
    <w:rsid w:val="00EE3743"/>
    <w:rsid w:val="00EF199D"/>
    <w:rsid w:val="00EF7627"/>
    <w:rsid w:val="00F022CF"/>
    <w:rsid w:val="00F06990"/>
    <w:rsid w:val="00F35970"/>
    <w:rsid w:val="00F46B4F"/>
    <w:rsid w:val="00F55524"/>
    <w:rsid w:val="00F71BC6"/>
    <w:rsid w:val="00F9626B"/>
    <w:rsid w:val="00F9672C"/>
    <w:rsid w:val="00FA405B"/>
    <w:rsid w:val="00FA5B82"/>
    <w:rsid w:val="00FB7E47"/>
    <w:rsid w:val="00FD135B"/>
    <w:rsid w:val="00FD64EB"/>
    <w:rsid w:val="00FE1FD1"/>
    <w:rsid w:val="00FE41C2"/>
    <w:rsid w:val="00FE550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2">
      <o:colormenu v:ext="edit" fillcolor="none [3212]"/>
    </o:shapedefaults>
    <o:shapelayout v:ext="edit">
      <o:idmap v:ext="edit" data="1"/>
    </o:shapelayout>
  </w:shapeDefaults>
  <w:decimalSymbol w:val=","/>
  <w:listSeparator w:val=";"/>
  <w14:docId w14:val="16FAF8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80A3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80A35"/>
    <w:rPr>
      <w:rFonts w:ascii="Lucida Grande" w:hAnsi="Lucida Grande" w:cs="Lucida Grande"/>
      <w:sz w:val="18"/>
      <w:szCs w:val="18"/>
    </w:rPr>
  </w:style>
  <w:style w:type="paragraph" w:styleId="En-tte">
    <w:name w:val="header"/>
    <w:basedOn w:val="Normal"/>
    <w:link w:val="En-tteCar"/>
    <w:uiPriority w:val="99"/>
    <w:unhideWhenUsed/>
    <w:rsid w:val="00480A35"/>
    <w:pPr>
      <w:tabs>
        <w:tab w:val="center" w:pos="4703"/>
        <w:tab w:val="right" w:pos="9406"/>
      </w:tabs>
    </w:pPr>
  </w:style>
  <w:style w:type="character" w:customStyle="1" w:styleId="En-tteCar">
    <w:name w:val="En-tête Car"/>
    <w:basedOn w:val="Policepardfaut"/>
    <w:link w:val="En-tte"/>
    <w:uiPriority w:val="99"/>
    <w:rsid w:val="00480A35"/>
  </w:style>
  <w:style w:type="paragraph" w:styleId="Pieddepage">
    <w:name w:val="footer"/>
    <w:basedOn w:val="Normal"/>
    <w:link w:val="PieddepageCar"/>
    <w:uiPriority w:val="99"/>
    <w:unhideWhenUsed/>
    <w:rsid w:val="00480A35"/>
    <w:pPr>
      <w:tabs>
        <w:tab w:val="center" w:pos="4703"/>
        <w:tab w:val="right" w:pos="9406"/>
      </w:tabs>
    </w:pPr>
  </w:style>
  <w:style w:type="character" w:customStyle="1" w:styleId="PieddepageCar">
    <w:name w:val="Pied de page Car"/>
    <w:basedOn w:val="Policepardfaut"/>
    <w:link w:val="Pieddepage"/>
    <w:uiPriority w:val="99"/>
    <w:rsid w:val="00480A35"/>
  </w:style>
  <w:style w:type="paragraph" w:styleId="Notedebasdepage">
    <w:name w:val="footnote text"/>
    <w:basedOn w:val="Normal"/>
    <w:link w:val="NotedebasdepageCar"/>
    <w:uiPriority w:val="99"/>
    <w:unhideWhenUsed/>
    <w:rsid w:val="00EC42AB"/>
  </w:style>
  <w:style w:type="character" w:customStyle="1" w:styleId="NotedebasdepageCar">
    <w:name w:val="Note de bas de page Car"/>
    <w:basedOn w:val="Policepardfaut"/>
    <w:link w:val="Notedebasdepage"/>
    <w:uiPriority w:val="99"/>
    <w:rsid w:val="00EC42AB"/>
  </w:style>
  <w:style w:type="character" w:styleId="Marquenotebasdepage">
    <w:name w:val="footnote reference"/>
    <w:basedOn w:val="Policepardfaut"/>
    <w:uiPriority w:val="99"/>
    <w:unhideWhenUsed/>
    <w:rsid w:val="00EC42AB"/>
    <w:rPr>
      <w:vertAlign w:val="superscript"/>
    </w:rPr>
  </w:style>
  <w:style w:type="character" w:customStyle="1" w:styleId="annoncetitre">
    <w:name w:val="annonce_titre"/>
    <w:basedOn w:val="Policepardfaut"/>
    <w:rsid w:val="00556A4D"/>
  </w:style>
  <w:style w:type="table" w:styleId="Grille">
    <w:name w:val="Table Grid"/>
    <w:basedOn w:val="TableauNormal"/>
    <w:uiPriority w:val="59"/>
    <w:rsid w:val="008E6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FD135B"/>
    <w:pPr>
      <w:widowControl w:val="0"/>
      <w:autoSpaceDE w:val="0"/>
      <w:autoSpaceDN w:val="0"/>
      <w:adjustRightInd w:val="0"/>
      <w:spacing w:line="240" w:lineRule="atLeast"/>
    </w:pPr>
    <w:rPr>
      <w:rFonts w:ascii="Tahoma" w:hAnsi="Tahoma" w:cs="Times New Roman"/>
    </w:rPr>
  </w:style>
  <w:style w:type="character" w:customStyle="1" w:styleId="A0">
    <w:name w:val="A0"/>
    <w:uiPriority w:val="99"/>
    <w:rsid w:val="00FD135B"/>
    <w:rPr>
      <w:rFonts w:cs="Tahoma"/>
      <w:color w:val="FFFFFF"/>
      <w:sz w:val="20"/>
      <w:szCs w:val="20"/>
    </w:rPr>
  </w:style>
  <w:style w:type="character" w:styleId="Lienhypertexte">
    <w:name w:val="Hyperlink"/>
    <w:basedOn w:val="Policepardfaut"/>
    <w:uiPriority w:val="99"/>
    <w:unhideWhenUsed/>
    <w:rsid w:val="009A12C3"/>
    <w:rPr>
      <w:color w:val="0000FF" w:themeColor="hyperlink"/>
      <w:u w:val="single"/>
    </w:rPr>
  </w:style>
  <w:style w:type="paragraph" w:styleId="NormalWeb">
    <w:name w:val="Normal (Web)"/>
    <w:basedOn w:val="Normal"/>
    <w:uiPriority w:val="99"/>
    <w:semiHidden/>
    <w:unhideWhenUsed/>
    <w:rsid w:val="000D6174"/>
    <w:pPr>
      <w:spacing w:before="100" w:beforeAutospacing="1" w:after="100" w:afterAutospacing="1"/>
    </w:pPr>
    <w:rPr>
      <w:rFonts w:ascii="Times" w:hAnsi="Times" w:cs="Times New Roman"/>
      <w:sz w:val="20"/>
      <w:szCs w:val="20"/>
      <w:lang w:val="en-GB"/>
    </w:rPr>
  </w:style>
  <w:style w:type="character" w:styleId="Accentuation">
    <w:name w:val="Emphasis"/>
    <w:basedOn w:val="Policepardfaut"/>
    <w:uiPriority w:val="20"/>
    <w:qFormat/>
    <w:rsid w:val="000D6174"/>
    <w:rPr>
      <w:i/>
      <w:iCs/>
    </w:rPr>
  </w:style>
  <w:style w:type="character" w:styleId="lev">
    <w:name w:val="Strong"/>
    <w:basedOn w:val="Policepardfaut"/>
    <w:uiPriority w:val="22"/>
    <w:qFormat/>
    <w:rsid w:val="000D617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80A3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80A35"/>
    <w:rPr>
      <w:rFonts w:ascii="Lucida Grande" w:hAnsi="Lucida Grande" w:cs="Lucida Grande"/>
      <w:sz w:val="18"/>
      <w:szCs w:val="18"/>
    </w:rPr>
  </w:style>
  <w:style w:type="paragraph" w:styleId="En-tte">
    <w:name w:val="header"/>
    <w:basedOn w:val="Normal"/>
    <w:link w:val="En-tteCar"/>
    <w:uiPriority w:val="99"/>
    <w:unhideWhenUsed/>
    <w:rsid w:val="00480A35"/>
    <w:pPr>
      <w:tabs>
        <w:tab w:val="center" w:pos="4703"/>
        <w:tab w:val="right" w:pos="9406"/>
      </w:tabs>
    </w:pPr>
  </w:style>
  <w:style w:type="character" w:customStyle="1" w:styleId="En-tteCar">
    <w:name w:val="En-tête Car"/>
    <w:basedOn w:val="Policepardfaut"/>
    <w:link w:val="En-tte"/>
    <w:uiPriority w:val="99"/>
    <w:rsid w:val="00480A35"/>
  </w:style>
  <w:style w:type="paragraph" w:styleId="Pieddepage">
    <w:name w:val="footer"/>
    <w:basedOn w:val="Normal"/>
    <w:link w:val="PieddepageCar"/>
    <w:uiPriority w:val="99"/>
    <w:unhideWhenUsed/>
    <w:rsid w:val="00480A35"/>
    <w:pPr>
      <w:tabs>
        <w:tab w:val="center" w:pos="4703"/>
        <w:tab w:val="right" w:pos="9406"/>
      </w:tabs>
    </w:pPr>
  </w:style>
  <w:style w:type="character" w:customStyle="1" w:styleId="PieddepageCar">
    <w:name w:val="Pied de page Car"/>
    <w:basedOn w:val="Policepardfaut"/>
    <w:link w:val="Pieddepage"/>
    <w:uiPriority w:val="99"/>
    <w:rsid w:val="00480A35"/>
  </w:style>
  <w:style w:type="paragraph" w:styleId="Notedebasdepage">
    <w:name w:val="footnote text"/>
    <w:basedOn w:val="Normal"/>
    <w:link w:val="NotedebasdepageCar"/>
    <w:uiPriority w:val="99"/>
    <w:unhideWhenUsed/>
    <w:rsid w:val="00EC42AB"/>
  </w:style>
  <w:style w:type="character" w:customStyle="1" w:styleId="NotedebasdepageCar">
    <w:name w:val="Note de bas de page Car"/>
    <w:basedOn w:val="Policepardfaut"/>
    <w:link w:val="Notedebasdepage"/>
    <w:uiPriority w:val="99"/>
    <w:rsid w:val="00EC42AB"/>
  </w:style>
  <w:style w:type="character" w:styleId="Marquenotebasdepage">
    <w:name w:val="footnote reference"/>
    <w:basedOn w:val="Policepardfaut"/>
    <w:uiPriority w:val="99"/>
    <w:unhideWhenUsed/>
    <w:rsid w:val="00EC42AB"/>
    <w:rPr>
      <w:vertAlign w:val="superscript"/>
    </w:rPr>
  </w:style>
  <w:style w:type="character" w:customStyle="1" w:styleId="annoncetitre">
    <w:name w:val="annonce_titre"/>
    <w:basedOn w:val="Policepardfaut"/>
    <w:rsid w:val="00556A4D"/>
  </w:style>
  <w:style w:type="table" w:styleId="Grille">
    <w:name w:val="Table Grid"/>
    <w:basedOn w:val="TableauNormal"/>
    <w:uiPriority w:val="59"/>
    <w:rsid w:val="008E6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FD135B"/>
    <w:pPr>
      <w:widowControl w:val="0"/>
      <w:autoSpaceDE w:val="0"/>
      <w:autoSpaceDN w:val="0"/>
      <w:adjustRightInd w:val="0"/>
      <w:spacing w:line="240" w:lineRule="atLeast"/>
    </w:pPr>
    <w:rPr>
      <w:rFonts w:ascii="Tahoma" w:hAnsi="Tahoma" w:cs="Times New Roman"/>
    </w:rPr>
  </w:style>
  <w:style w:type="character" w:customStyle="1" w:styleId="A0">
    <w:name w:val="A0"/>
    <w:uiPriority w:val="99"/>
    <w:rsid w:val="00FD135B"/>
    <w:rPr>
      <w:rFonts w:cs="Tahoma"/>
      <w:color w:val="FFFFFF"/>
      <w:sz w:val="20"/>
      <w:szCs w:val="20"/>
    </w:rPr>
  </w:style>
  <w:style w:type="character" w:styleId="Lienhypertexte">
    <w:name w:val="Hyperlink"/>
    <w:basedOn w:val="Policepardfaut"/>
    <w:uiPriority w:val="99"/>
    <w:unhideWhenUsed/>
    <w:rsid w:val="009A12C3"/>
    <w:rPr>
      <w:color w:val="0000FF" w:themeColor="hyperlink"/>
      <w:u w:val="single"/>
    </w:rPr>
  </w:style>
  <w:style w:type="paragraph" w:styleId="NormalWeb">
    <w:name w:val="Normal (Web)"/>
    <w:basedOn w:val="Normal"/>
    <w:uiPriority w:val="99"/>
    <w:semiHidden/>
    <w:unhideWhenUsed/>
    <w:rsid w:val="000D6174"/>
    <w:pPr>
      <w:spacing w:before="100" w:beforeAutospacing="1" w:after="100" w:afterAutospacing="1"/>
    </w:pPr>
    <w:rPr>
      <w:rFonts w:ascii="Times" w:hAnsi="Times" w:cs="Times New Roman"/>
      <w:sz w:val="20"/>
      <w:szCs w:val="20"/>
      <w:lang w:val="en-GB"/>
    </w:rPr>
  </w:style>
  <w:style w:type="character" w:styleId="Accentuation">
    <w:name w:val="Emphasis"/>
    <w:basedOn w:val="Policepardfaut"/>
    <w:uiPriority w:val="20"/>
    <w:qFormat/>
    <w:rsid w:val="000D6174"/>
    <w:rPr>
      <w:i/>
      <w:iCs/>
    </w:rPr>
  </w:style>
  <w:style w:type="character" w:styleId="lev">
    <w:name w:val="Strong"/>
    <w:basedOn w:val="Policepardfaut"/>
    <w:uiPriority w:val="22"/>
    <w:qFormat/>
    <w:rsid w:val="000D61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438798">
      <w:bodyDiv w:val="1"/>
      <w:marLeft w:val="0"/>
      <w:marRight w:val="0"/>
      <w:marTop w:val="0"/>
      <w:marBottom w:val="0"/>
      <w:divBdr>
        <w:top w:val="none" w:sz="0" w:space="0" w:color="auto"/>
        <w:left w:val="none" w:sz="0" w:space="0" w:color="auto"/>
        <w:bottom w:val="none" w:sz="0" w:space="0" w:color="auto"/>
        <w:right w:val="none" w:sz="0" w:space="0" w:color="auto"/>
      </w:divBdr>
      <w:divsChild>
        <w:div w:id="1629434570">
          <w:marLeft w:val="0"/>
          <w:marRight w:val="0"/>
          <w:marTop w:val="0"/>
          <w:marBottom w:val="0"/>
          <w:divBdr>
            <w:top w:val="none" w:sz="0" w:space="0" w:color="auto"/>
            <w:left w:val="none" w:sz="0" w:space="0" w:color="auto"/>
            <w:bottom w:val="none" w:sz="0" w:space="0" w:color="auto"/>
            <w:right w:val="none" w:sz="0" w:space="0" w:color="auto"/>
          </w:divBdr>
          <w:divsChild>
            <w:div w:id="1091774415">
              <w:marLeft w:val="0"/>
              <w:marRight w:val="0"/>
              <w:marTop w:val="0"/>
              <w:marBottom w:val="240"/>
              <w:divBdr>
                <w:top w:val="none" w:sz="0" w:space="0" w:color="auto"/>
                <w:left w:val="none" w:sz="0" w:space="0" w:color="auto"/>
                <w:bottom w:val="none" w:sz="0" w:space="0" w:color="auto"/>
                <w:right w:val="none" w:sz="0" w:space="0" w:color="auto"/>
              </w:divBdr>
              <w:divsChild>
                <w:div w:id="612320250">
                  <w:marLeft w:val="0"/>
                  <w:marRight w:val="0"/>
                  <w:marTop w:val="0"/>
                  <w:marBottom w:val="0"/>
                  <w:divBdr>
                    <w:top w:val="none" w:sz="0" w:space="0" w:color="auto"/>
                    <w:left w:val="none" w:sz="0" w:space="0" w:color="auto"/>
                    <w:bottom w:val="none" w:sz="0" w:space="0" w:color="auto"/>
                    <w:right w:val="none" w:sz="0" w:space="0" w:color="auto"/>
                  </w:divBdr>
                </w:div>
                <w:div w:id="1868448754">
                  <w:marLeft w:val="0"/>
                  <w:marRight w:val="96"/>
                  <w:marTop w:val="0"/>
                  <w:marBottom w:val="0"/>
                  <w:divBdr>
                    <w:top w:val="none" w:sz="0" w:space="0" w:color="auto"/>
                    <w:left w:val="none" w:sz="0" w:space="0" w:color="auto"/>
                    <w:bottom w:val="none" w:sz="0" w:space="0" w:color="auto"/>
                    <w:right w:val="none" w:sz="0" w:space="0" w:color="auto"/>
                  </w:divBdr>
                </w:div>
              </w:divsChild>
            </w:div>
            <w:div w:id="1155802597">
              <w:marLeft w:val="0"/>
              <w:marRight w:val="0"/>
              <w:marTop w:val="0"/>
              <w:marBottom w:val="240"/>
              <w:divBdr>
                <w:top w:val="none" w:sz="0" w:space="0" w:color="auto"/>
                <w:left w:val="none" w:sz="0" w:space="0" w:color="auto"/>
                <w:bottom w:val="none" w:sz="0" w:space="0" w:color="auto"/>
                <w:right w:val="none" w:sz="0" w:space="0" w:color="auto"/>
              </w:divBdr>
              <w:divsChild>
                <w:div w:id="846676665">
                  <w:marLeft w:val="0"/>
                  <w:marRight w:val="0"/>
                  <w:marTop w:val="0"/>
                  <w:marBottom w:val="0"/>
                  <w:divBdr>
                    <w:top w:val="none" w:sz="0" w:space="0" w:color="auto"/>
                    <w:left w:val="none" w:sz="0" w:space="0" w:color="auto"/>
                    <w:bottom w:val="none" w:sz="0" w:space="0" w:color="auto"/>
                    <w:right w:val="none" w:sz="0" w:space="0" w:color="auto"/>
                  </w:divBdr>
                </w:div>
                <w:div w:id="1624117378">
                  <w:marLeft w:val="0"/>
                  <w:marRight w:val="96"/>
                  <w:marTop w:val="0"/>
                  <w:marBottom w:val="0"/>
                  <w:divBdr>
                    <w:top w:val="none" w:sz="0" w:space="0" w:color="auto"/>
                    <w:left w:val="none" w:sz="0" w:space="0" w:color="auto"/>
                    <w:bottom w:val="none" w:sz="0" w:space="0" w:color="auto"/>
                    <w:right w:val="none" w:sz="0" w:space="0" w:color="auto"/>
                  </w:divBdr>
                </w:div>
              </w:divsChild>
            </w:div>
            <w:div w:id="1699891989">
              <w:marLeft w:val="0"/>
              <w:marRight w:val="0"/>
              <w:marTop w:val="0"/>
              <w:marBottom w:val="240"/>
              <w:divBdr>
                <w:top w:val="none" w:sz="0" w:space="0" w:color="auto"/>
                <w:left w:val="none" w:sz="0" w:space="0" w:color="auto"/>
                <w:bottom w:val="none" w:sz="0" w:space="0" w:color="auto"/>
                <w:right w:val="none" w:sz="0" w:space="0" w:color="auto"/>
              </w:divBdr>
              <w:divsChild>
                <w:div w:id="1219709865">
                  <w:marLeft w:val="0"/>
                  <w:marRight w:val="0"/>
                  <w:marTop w:val="0"/>
                  <w:marBottom w:val="0"/>
                  <w:divBdr>
                    <w:top w:val="none" w:sz="0" w:space="0" w:color="auto"/>
                    <w:left w:val="none" w:sz="0" w:space="0" w:color="auto"/>
                    <w:bottom w:val="none" w:sz="0" w:space="0" w:color="auto"/>
                    <w:right w:val="none" w:sz="0" w:space="0" w:color="auto"/>
                  </w:divBdr>
                </w:div>
                <w:div w:id="576789342">
                  <w:marLeft w:val="0"/>
                  <w:marRight w:val="96"/>
                  <w:marTop w:val="0"/>
                  <w:marBottom w:val="0"/>
                  <w:divBdr>
                    <w:top w:val="none" w:sz="0" w:space="0" w:color="auto"/>
                    <w:left w:val="none" w:sz="0" w:space="0" w:color="auto"/>
                    <w:bottom w:val="none" w:sz="0" w:space="0" w:color="auto"/>
                    <w:right w:val="none" w:sz="0" w:space="0" w:color="auto"/>
                  </w:divBdr>
                </w:div>
              </w:divsChild>
            </w:div>
            <w:div w:id="792479161">
              <w:marLeft w:val="0"/>
              <w:marRight w:val="0"/>
              <w:marTop w:val="0"/>
              <w:marBottom w:val="240"/>
              <w:divBdr>
                <w:top w:val="none" w:sz="0" w:space="0" w:color="auto"/>
                <w:left w:val="none" w:sz="0" w:space="0" w:color="auto"/>
                <w:bottom w:val="none" w:sz="0" w:space="0" w:color="auto"/>
                <w:right w:val="none" w:sz="0" w:space="0" w:color="auto"/>
              </w:divBdr>
              <w:divsChild>
                <w:div w:id="2007705434">
                  <w:marLeft w:val="0"/>
                  <w:marRight w:val="0"/>
                  <w:marTop w:val="0"/>
                  <w:marBottom w:val="0"/>
                  <w:divBdr>
                    <w:top w:val="none" w:sz="0" w:space="0" w:color="auto"/>
                    <w:left w:val="none" w:sz="0" w:space="0" w:color="auto"/>
                    <w:bottom w:val="none" w:sz="0" w:space="0" w:color="auto"/>
                    <w:right w:val="none" w:sz="0" w:space="0" w:color="auto"/>
                  </w:divBdr>
                </w:div>
                <w:div w:id="1226993369">
                  <w:marLeft w:val="0"/>
                  <w:marRight w:val="96"/>
                  <w:marTop w:val="0"/>
                  <w:marBottom w:val="0"/>
                  <w:divBdr>
                    <w:top w:val="none" w:sz="0" w:space="0" w:color="auto"/>
                    <w:left w:val="none" w:sz="0" w:space="0" w:color="auto"/>
                    <w:bottom w:val="none" w:sz="0" w:space="0" w:color="auto"/>
                    <w:right w:val="none" w:sz="0" w:space="0" w:color="auto"/>
                  </w:divBdr>
                </w:div>
              </w:divsChild>
            </w:div>
            <w:div w:id="412168571">
              <w:marLeft w:val="0"/>
              <w:marRight w:val="0"/>
              <w:marTop w:val="0"/>
              <w:marBottom w:val="240"/>
              <w:divBdr>
                <w:top w:val="none" w:sz="0" w:space="0" w:color="auto"/>
                <w:left w:val="none" w:sz="0" w:space="0" w:color="auto"/>
                <w:bottom w:val="none" w:sz="0" w:space="0" w:color="auto"/>
                <w:right w:val="none" w:sz="0" w:space="0" w:color="auto"/>
              </w:divBdr>
              <w:divsChild>
                <w:div w:id="1691953443">
                  <w:marLeft w:val="0"/>
                  <w:marRight w:val="0"/>
                  <w:marTop w:val="0"/>
                  <w:marBottom w:val="0"/>
                  <w:divBdr>
                    <w:top w:val="none" w:sz="0" w:space="0" w:color="auto"/>
                    <w:left w:val="none" w:sz="0" w:space="0" w:color="auto"/>
                    <w:bottom w:val="none" w:sz="0" w:space="0" w:color="auto"/>
                    <w:right w:val="none" w:sz="0" w:space="0" w:color="auto"/>
                  </w:divBdr>
                </w:div>
                <w:div w:id="938101405">
                  <w:marLeft w:val="0"/>
                  <w:marRight w:val="96"/>
                  <w:marTop w:val="0"/>
                  <w:marBottom w:val="0"/>
                  <w:divBdr>
                    <w:top w:val="none" w:sz="0" w:space="0" w:color="auto"/>
                    <w:left w:val="none" w:sz="0" w:space="0" w:color="auto"/>
                    <w:bottom w:val="none" w:sz="0" w:space="0" w:color="auto"/>
                    <w:right w:val="none" w:sz="0" w:space="0" w:color="auto"/>
                  </w:divBdr>
                </w:div>
              </w:divsChild>
            </w:div>
            <w:div w:id="1408572179">
              <w:marLeft w:val="0"/>
              <w:marRight w:val="0"/>
              <w:marTop w:val="0"/>
              <w:marBottom w:val="240"/>
              <w:divBdr>
                <w:top w:val="none" w:sz="0" w:space="0" w:color="auto"/>
                <w:left w:val="none" w:sz="0" w:space="0" w:color="auto"/>
                <w:bottom w:val="none" w:sz="0" w:space="0" w:color="auto"/>
                <w:right w:val="none" w:sz="0" w:space="0" w:color="auto"/>
              </w:divBdr>
              <w:divsChild>
                <w:div w:id="1124235003">
                  <w:marLeft w:val="0"/>
                  <w:marRight w:val="0"/>
                  <w:marTop w:val="0"/>
                  <w:marBottom w:val="0"/>
                  <w:divBdr>
                    <w:top w:val="none" w:sz="0" w:space="0" w:color="auto"/>
                    <w:left w:val="none" w:sz="0" w:space="0" w:color="auto"/>
                    <w:bottom w:val="none" w:sz="0" w:space="0" w:color="auto"/>
                    <w:right w:val="none" w:sz="0" w:space="0" w:color="auto"/>
                  </w:divBdr>
                </w:div>
                <w:div w:id="363752624">
                  <w:marLeft w:val="0"/>
                  <w:marRight w:val="96"/>
                  <w:marTop w:val="0"/>
                  <w:marBottom w:val="0"/>
                  <w:divBdr>
                    <w:top w:val="none" w:sz="0" w:space="0" w:color="auto"/>
                    <w:left w:val="none" w:sz="0" w:space="0" w:color="auto"/>
                    <w:bottom w:val="none" w:sz="0" w:space="0" w:color="auto"/>
                    <w:right w:val="none" w:sz="0" w:space="0" w:color="auto"/>
                  </w:divBdr>
                </w:div>
              </w:divsChild>
            </w:div>
            <w:div w:id="1885363549">
              <w:marLeft w:val="0"/>
              <w:marRight w:val="0"/>
              <w:marTop w:val="0"/>
              <w:marBottom w:val="240"/>
              <w:divBdr>
                <w:top w:val="none" w:sz="0" w:space="0" w:color="auto"/>
                <w:left w:val="none" w:sz="0" w:space="0" w:color="auto"/>
                <w:bottom w:val="none" w:sz="0" w:space="0" w:color="auto"/>
                <w:right w:val="none" w:sz="0" w:space="0" w:color="auto"/>
              </w:divBdr>
              <w:divsChild>
                <w:div w:id="625552560">
                  <w:marLeft w:val="0"/>
                  <w:marRight w:val="0"/>
                  <w:marTop w:val="0"/>
                  <w:marBottom w:val="0"/>
                  <w:divBdr>
                    <w:top w:val="none" w:sz="0" w:space="0" w:color="auto"/>
                    <w:left w:val="none" w:sz="0" w:space="0" w:color="auto"/>
                    <w:bottom w:val="none" w:sz="0" w:space="0" w:color="auto"/>
                    <w:right w:val="none" w:sz="0" w:space="0" w:color="auto"/>
                  </w:divBdr>
                </w:div>
                <w:div w:id="2001037359">
                  <w:marLeft w:val="0"/>
                  <w:marRight w:val="96"/>
                  <w:marTop w:val="0"/>
                  <w:marBottom w:val="0"/>
                  <w:divBdr>
                    <w:top w:val="none" w:sz="0" w:space="0" w:color="auto"/>
                    <w:left w:val="none" w:sz="0" w:space="0" w:color="auto"/>
                    <w:bottom w:val="none" w:sz="0" w:space="0" w:color="auto"/>
                    <w:right w:val="none" w:sz="0" w:space="0" w:color="auto"/>
                  </w:divBdr>
                </w:div>
              </w:divsChild>
            </w:div>
            <w:div w:id="1086997217">
              <w:marLeft w:val="0"/>
              <w:marRight w:val="0"/>
              <w:marTop w:val="0"/>
              <w:marBottom w:val="240"/>
              <w:divBdr>
                <w:top w:val="none" w:sz="0" w:space="0" w:color="auto"/>
                <w:left w:val="none" w:sz="0" w:space="0" w:color="auto"/>
                <w:bottom w:val="none" w:sz="0" w:space="0" w:color="auto"/>
                <w:right w:val="none" w:sz="0" w:space="0" w:color="auto"/>
              </w:divBdr>
              <w:divsChild>
                <w:div w:id="1602953605">
                  <w:marLeft w:val="0"/>
                  <w:marRight w:val="0"/>
                  <w:marTop w:val="0"/>
                  <w:marBottom w:val="0"/>
                  <w:divBdr>
                    <w:top w:val="none" w:sz="0" w:space="0" w:color="auto"/>
                    <w:left w:val="none" w:sz="0" w:space="0" w:color="auto"/>
                    <w:bottom w:val="none" w:sz="0" w:space="0" w:color="auto"/>
                    <w:right w:val="none" w:sz="0" w:space="0" w:color="auto"/>
                  </w:divBdr>
                </w:div>
                <w:div w:id="230116496">
                  <w:marLeft w:val="0"/>
                  <w:marRight w:val="96"/>
                  <w:marTop w:val="0"/>
                  <w:marBottom w:val="0"/>
                  <w:divBdr>
                    <w:top w:val="none" w:sz="0" w:space="0" w:color="auto"/>
                    <w:left w:val="none" w:sz="0" w:space="0" w:color="auto"/>
                    <w:bottom w:val="none" w:sz="0" w:space="0" w:color="auto"/>
                    <w:right w:val="none" w:sz="0" w:space="0" w:color="auto"/>
                  </w:divBdr>
                </w:div>
              </w:divsChild>
            </w:div>
            <w:div w:id="943537007">
              <w:marLeft w:val="0"/>
              <w:marRight w:val="0"/>
              <w:marTop w:val="0"/>
              <w:marBottom w:val="240"/>
              <w:divBdr>
                <w:top w:val="none" w:sz="0" w:space="0" w:color="auto"/>
                <w:left w:val="none" w:sz="0" w:space="0" w:color="auto"/>
                <w:bottom w:val="none" w:sz="0" w:space="0" w:color="auto"/>
                <w:right w:val="none" w:sz="0" w:space="0" w:color="auto"/>
              </w:divBdr>
              <w:divsChild>
                <w:div w:id="1502232143">
                  <w:marLeft w:val="0"/>
                  <w:marRight w:val="0"/>
                  <w:marTop w:val="0"/>
                  <w:marBottom w:val="0"/>
                  <w:divBdr>
                    <w:top w:val="none" w:sz="0" w:space="0" w:color="auto"/>
                    <w:left w:val="none" w:sz="0" w:space="0" w:color="auto"/>
                    <w:bottom w:val="none" w:sz="0" w:space="0" w:color="auto"/>
                    <w:right w:val="none" w:sz="0" w:space="0" w:color="auto"/>
                  </w:divBdr>
                </w:div>
                <w:div w:id="34551937">
                  <w:marLeft w:val="0"/>
                  <w:marRight w:val="96"/>
                  <w:marTop w:val="0"/>
                  <w:marBottom w:val="0"/>
                  <w:divBdr>
                    <w:top w:val="none" w:sz="0" w:space="0" w:color="auto"/>
                    <w:left w:val="none" w:sz="0" w:space="0" w:color="auto"/>
                    <w:bottom w:val="none" w:sz="0" w:space="0" w:color="auto"/>
                    <w:right w:val="none" w:sz="0" w:space="0" w:color="auto"/>
                  </w:divBdr>
                </w:div>
              </w:divsChild>
            </w:div>
            <w:div w:id="1752046576">
              <w:marLeft w:val="0"/>
              <w:marRight w:val="0"/>
              <w:marTop w:val="0"/>
              <w:marBottom w:val="0"/>
              <w:divBdr>
                <w:top w:val="none" w:sz="0" w:space="0" w:color="auto"/>
                <w:left w:val="none" w:sz="0" w:space="0" w:color="auto"/>
                <w:bottom w:val="none" w:sz="0" w:space="0" w:color="auto"/>
                <w:right w:val="none" w:sz="0" w:space="0" w:color="auto"/>
              </w:divBdr>
              <w:divsChild>
                <w:div w:id="578633709">
                  <w:marLeft w:val="0"/>
                  <w:marRight w:val="0"/>
                  <w:marTop w:val="0"/>
                  <w:marBottom w:val="0"/>
                  <w:divBdr>
                    <w:top w:val="none" w:sz="0" w:space="0" w:color="auto"/>
                    <w:left w:val="none" w:sz="0" w:space="0" w:color="auto"/>
                    <w:bottom w:val="none" w:sz="0" w:space="0" w:color="auto"/>
                    <w:right w:val="none" w:sz="0" w:space="0" w:color="auto"/>
                  </w:divBdr>
                </w:div>
                <w:div w:id="1885021606">
                  <w:marLeft w:val="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16862508">
      <w:bodyDiv w:val="1"/>
      <w:marLeft w:val="0"/>
      <w:marRight w:val="0"/>
      <w:marTop w:val="0"/>
      <w:marBottom w:val="0"/>
      <w:divBdr>
        <w:top w:val="none" w:sz="0" w:space="0" w:color="auto"/>
        <w:left w:val="none" w:sz="0" w:space="0" w:color="auto"/>
        <w:bottom w:val="none" w:sz="0" w:space="0" w:color="auto"/>
        <w:right w:val="none" w:sz="0" w:space="0" w:color="auto"/>
      </w:divBdr>
    </w:div>
    <w:div w:id="969893559">
      <w:bodyDiv w:val="1"/>
      <w:marLeft w:val="0"/>
      <w:marRight w:val="0"/>
      <w:marTop w:val="0"/>
      <w:marBottom w:val="0"/>
      <w:divBdr>
        <w:top w:val="none" w:sz="0" w:space="0" w:color="auto"/>
        <w:left w:val="none" w:sz="0" w:space="0" w:color="auto"/>
        <w:bottom w:val="none" w:sz="0" w:space="0" w:color="auto"/>
        <w:right w:val="none" w:sz="0" w:space="0" w:color="auto"/>
      </w:divBdr>
    </w:div>
    <w:div w:id="1773430541">
      <w:bodyDiv w:val="1"/>
      <w:marLeft w:val="0"/>
      <w:marRight w:val="0"/>
      <w:marTop w:val="0"/>
      <w:marBottom w:val="0"/>
      <w:divBdr>
        <w:top w:val="none" w:sz="0" w:space="0" w:color="auto"/>
        <w:left w:val="none" w:sz="0" w:space="0" w:color="auto"/>
        <w:bottom w:val="none" w:sz="0" w:space="0" w:color="auto"/>
        <w:right w:val="none" w:sz="0" w:space="0" w:color="auto"/>
      </w:divBdr>
    </w:div>
    <w:div w:id="1880123138">
      <w:bodyDiv w:val="1"/>
      <w:marLeft w:val="0"/>
      <w:marRight w:val="0"/>
      <w:marTop w:val="0"/>
      <w:marBottom w:val="0"/>
      <w:divBdr>
        <w:top w:val="none" w:sz="0" w:space="0" w:color="auto"/>
        <w:left w:val="none" w:sz="0" w:space="0" w:color="auto"/>
        <w:bottom w:val="none" w:sz="0" w:space="0" w:color="auto"/>
        <w:right w:val="none" w:sz="0" w:space="0" w:color="auto"/>
      </w:divBdr>
    </w:div>
    <w:div w:id="20073228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voiriepourtous.developpement-durable.gouv.fr/IMG/pdf/8-L_espace_public_approche_juridique_historique_sociale_et_culture_cle1ead69.pdf" TargetMode="External"/><Relationship Id="rId21" Type="http://schemas.openxmlformats.org/officeDocument/2006/relationships/hyperlink" Target="http://hal.archives-ouvertes.fr/hal-00380262" TargetMode="External"/><Relationship Id="rId22" Type="http://schemas.openxmlformats.org/officeDocument/2006/relationships/hyperlink" Target="http://infusoir.hypotheses.org/2182" TargetMode="External"/><Relationship Id="rId23" Type="http://schemas.openxmlformats.org/officeDocument/2006/relationships/hyperlink" Target="http://www.nice.fr/Culture/Centre-du-patrimoine/Les-Fiches-Patrimoine-et-autres-publications/L-idee-qu-on-en-a-SAINT-ROCH-L-heritage-du-passe-hospitalier-de-Nice" TargetMode="External"/><Relationship Id="rId24" Type="http://schemas.openxmlformats.org/officeDocument/2006/relationships/hyperlink" Target="http://www.perception-lefilm.fr/" TargetMode="External"/><Relationship Id="rId25" Type="http://schemas.openxmlformats.org/officeDocument/2006/relationships/hyperlink" Target="http://reflexivites.hypotheses.org/3705" TargetMode="External"/><Relationship Id="rId26" Type="http://schemas.openxmlformats.org/officeDocument/2006/relationships/hyperlink" Target="http://halshs.archives-ouvertes.fr/halshs-00745872" TargetMode="External"/><Relationship Id="rId27" Type="http://schemas.openxmlformats.org/officeDocument/2006/relationships/header" Target="header1.xml"/><Relationship Id="rId28" Type="http://schemas.openxmlformats.org/officeDocument/2006/relationships/printerSettings" Target="printerSettings/printerSettings1.bin"/><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archi.fr/MIQCP"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6BF46-68A9-014F-A9CC-4E7D68AC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11</Pages>
  <Words>3583</Words>
  <Characters>19708</Characters>
  <Application>Microsoft Macintosh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23245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dc:creator>
  <cp:keywords/>
  <dc:description/>
  <cp:lastModifiedBy>Moi</cp:lastModifiedBy>
  <cp:revision>107</cp:revision>
  <dcterms:created xsi:type="dcterms:W3CDTF">2012-12-11T09:46:00Z</dcterms:created>
  <dcterms:modified xsi:type="dcterms:W3CDTF">2012-12-13T05:19:00Z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zotero-version="3.0.11"&gt;&lt;session id="z5DK81Tw"/&gt;&lt;style id="http://www.zotero.org/styles/iso690-numeric-fr" hasBibliography="1" bibliographyStyleHasBeenSet="0"/&gt;&lt;prefs&gt;&lt;pref name="fieldType" value="Field"/&gt;&lt;pref name="storeReferences</vt:lpwstr>
  </property>
  <property fmtid="{D5CDD505-2E9C-101B-9397-08002B2CF9AE}" pid="3" name="ZOTERO_PREF_2">
    <vt:lpwstr>" value="true"/&gt;&lt;pref name="noteType" value="0"/&gt;&lt;/prefs&gt;&lt;/data&gt;</vt:lpwstr>
  </property>
</Properties>
</file>